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16BF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Curriculum Vitae</w:t>
      </w:r>
      <w:r>
        <w:rPr>
          <w:rFonts w:ascii="TimesNewRomanPSMT" w:hAnsi="TimesNewRomanPSMT" w:cs="TimesNewRomanPSMT"/>
          <w:sz w:val="22"/>
          <w:szCs w:val="22"/>
        </w:rPr>
        <w:t>, Selected</w:t>
      </w:r>
      <w:r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TimesNewRomanPSMT" w:hAnsi="TimesNewRomanPSMT" w:cs="TimesNewRomanPSMT"/>
          <w:sz w:val="22"/>
          <w:szCs w:val="22"/>
        </w:rPr>
        <w:t>August 2018</w:t>
      </w:r>
      <w:r>
        <w:rPr>
          <w:rFonts w:ascii="TimesNewRomanPSMT" w:hAnsi="TimesNewRomanPSMT" w:cs="TimesNewRomanPSMT"/>
          <w:sz w:val="22"/>
          <w:szCs w:val="22"/>
        </w:rPr>
        <w:br/>
        <w:t>VALERIE TRAUB</w:t>
      </w:r>
      <w:r>
        <w:rPr>
          <w:rFonts w:ascii="TimesNewRomanPSMT" w:hAnsi="TimesNewRomanPSMT" w:cs="TimesNewRomanPSMT"/>
          <w:sz w:val="22"/>
          <w:szCs w:val="22"/>
        </w:rPr>
        <w:br/>
        <w:t xml:space="preserve">Adrienne Rich Distinguished University Professor and </w:t>
      </w:r>
    </w:p>
    <w:p w14:paraId="6A71C9AD" w14:textId="0B554720" w:rsidR="002C29CD" w:rsidRP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Frederick G. L. Huetwell Professor of English and Women’s Studies</w:t>
      </w:r>
    </w:p>
    <w:p w14:paraId="0F4A81EB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2A52ECA8" w14:textId="2C5EB772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</w:pPr>
      <w:r>
        <w:rPr>
          <w:rFonts w:ascii="TimesNewRomanPSMT" w:hAnsi="TimesNewRomanPSMT" w:cs="TimesNewRomanPSMT"/>
          <w:sz w:val="22"/>
          <w:szCs w:val="22"/>
        </w:rPr>
        <w:t>EDUCA</w:t>
      </w:r>
      <w:r>
        <w:rPr>
          <w:rFonts w:ascii="TimesNewRomanPSMT" w:hAnsi="TimesNewRomanPSMT" w:cs="TimesNewRomanPSMT"/>
          <w:sz w:val="22"/>
          <w:szCs w:val="22"/>
        </w:rPr>
        <w:t>TION:</w:t>
      </w:r>
      <w:r>
        <w:rPr>
          <w:rFonts w:ascii="TimesNewRomanPSMT" w:hAnsi="TimesNewRomanPSMT" w:cs="TimesNewRomanPSMT"/>
          <w:sz w:val="22"/>
          <w:szCs w:val="22"/>
        </w:rPr>
        <w:br/>
        <w:t>1990 Ph.D. English, University of Massachusetts-Amherst</w:t>
      </w:r>
      <w:r>
        <w:rPr>
          <w:rFonts w:ascii="TimesNewRomanPSMT" w:hAnsi="TimesNewRomanPSMT" w:cs="TimesNewRomanPSMT"/>
          <w:sz w:val="22"/>
          <w:szCs w:val="22"/>
        </w:rPr>
        <w:br/>
        <w:t>1986 M.A. English, University of Massachusetts-Amherst</w:t>
      </w:r>
      <w:r>
        <w:rPr>
          <w:rFonts w:ascii="TimesNewRomanPSMT" w:hAnsi="TimesNewRomanPSMT" w:cs="TimesNewRomanPSMT"/>
          <w:sz w:val="22"/>
          <w:szCs w:val="22"/>
        </w:rPr>
        <w:br/>
        <w:t xml:space="preserve">1982 B.A. American Studies &amp; Women's Studies, University of California-Santa Cruz </w:t>
      </w:r>
    </w:p>
    <w:p w14:paraId="48B061B6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3866BB2F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TEACHING POSITIONS:</w:t>
      </w:r>
      <w:r>
        <w:rPr>
          <w:rFonts w:ascii="TimesNewRomanPSMT" w:hAnsi="TimesNewRomanPSMT" w:cs="TimesNewRomanPSMT"/>
          <w:sz w:val="22"/>
          <w:szCs w:val="22"/>
        </w:rPr>
        <w:br/>
        <w:t>2001 - present, Professor of English and Women’s Studies, University of Michigan</w:t>
      </w:r>
      <w:r>
        <w:rPr>
          <w:rFonts w:ascii="TimesNewRomanPSMT" w:hAnsi="TimesNewRomanPSMT" w:cs="TimesNewRomanPSMT"/>
          <w:sz w:val="22"/>
          <w:szCs w:val="22"/>
        </w:rPr>
        <w:br/>
        <w:t xml:space="preserve">1996 - 2001, Associate Professor of English and Women’s Studies, University of Michigan </w:t>
      </w:r>
    </w:p>
    <w:p w14:paraId="4A4DB7B5" w14:textId="5827D75C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</w:pPr>
      <w:r>
        <w:rPr>
          <w:rFonts w:ascii="TimesNewRomanPSMT" w:hAnsi="TimesNewRomanPSMT" w:cs="TimesNewRomanPSMT"/>
          <w:sz w:val="22"/>
          <w:szCs w:val="22"/>
        </w:rPr>
        <w:t>1994 - 1995, Associate Professor of English, Vanderbilt University</w:t>
      </w:r>
      <w:r>
        <w:rPr>
          <w:rFonts w:ascii="TimesNewRomanPSMT" w:hAnsi="TimesNewRomanPSMT" w:cs="TimesNewRomanPSMT"/>
          <w:sz w:val="22"/>
          <w:szCs w:val="22"/>
        </w:rPr>
        <w:br/>
        <w:t>1989 - 1994, Assistant Professor of English, Vanderbilt University</w:t>
      </w:r>
      <w:r>
        <w:rPr>
          <w:rFonts w:ascii="TimesNewRomanPSMT" w:hAnsi="TimesNewRomanPSMT" w:cs="TimesNewRomanPSMT"/>
          <w:sz w:val="22"/>
          <w:szCs w:val="22"/>
        </w:rPr>
        <w:br/>
        <w:t xml:space="preserve">1988 - 1989, Visiting Lecturer of English, Swarthmore College </w:t>
      </w:r>
    </w:p>
    <w:p w14:paraId="31A16008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228D69F5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</w:pPr>
      <w:r>
        <w:rPr>
          <w:rFonts w:ascii="TimesNewRomanPSMT" w:hAnsi="TimesNewRomanPSMT" w:cs="TimesNewRomanPSMT"/>
          <w:sz w:val="22"/>
          <w:szCs w:val="22"/>
        </w:rPr>
        <w:t>ADMINISTRATIVE POSITIONS:</w:t>
      </w:r>
      <w:r>
        <w:rPr>
          <w:rFonts w:ascii="TimesNewRomanPSMT" w:hAnsi="TimesNewRomanPSMT" w:cs="TimesNewRomanPSMT"/>
          <w:sz w:val="22"/>
          <w:szCs w:val="22"/>
        </w:rPr>
        <w:br/>
        <w:t>Interim Chair, Women’s Studies Department, University of Michigan, July 2014 – August 2015</w:t>
      </w:r>
      <w:r>
        <w:rPr>
          <w:rFonts w:ascii="TimesNewRomanPSMT" w:hAnsi="TimesNewRomanPSMT" w:cs="TimesNewRomanPSMT"/>
          <w:sz w:val="22"/>
          <w:szCs w:val="22"/>
        </w:rPr>
        <w:br/>
        <w:t>Chair, Women’s Studies Department, University of Michigan, July 2003 – July 2009</w:t>
      </w:r>
      <w:r>
        <w:rPr>
          <w:rFonts w:ascii="TimesNewRomanPSMT" w:hAnsi="TimesNewRomanPSMT" w:cs="TimesNewRomanPSMT"/>
          <w:sz w:val="22"/>
          <w:szCs w:val="22"/>
        </w:rPr>
        <w:br/>
        <w:t>Graduate Chair, Department of English, University of Michigan, August 1998 - May 2001</w:t>
      </w:r>
      <w:r>
        <w:rPr>
          <w:rFonts w:ascii="TimesNewRomanPSMT" w:hAnsi="TimesNewRomanPSMT" w:cs="TimesNewRomanPSMT"/>
          <w:sz w:val="22"/>
          <w:szCs w:val="22"/>
        </w:rPr>
        <w:br/>
        <w:t xml:space="preserve">Director of Graduate Studies, English Department, Vanderbilt University, August, 1994 - October, 1995 </w:t>
      </w:r>
    </w:p>
    <w:p w14:paraId="16EDCF60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0B7DC3BC" w14:textId="6FCBC14A" w:rsidR="002C29CD" w:rsidRDefault="00D10AF9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EXTERNAL HONORS &amp; </w:t>
      </w:r>
      <w:bookmarkStart w:id="0" w:name="_GoBack"/>
      <w:bookmarkEnd w:id="0"/>
      <w:r w:rsidR="002C29CD">
        <w:rPr>
          <w:rFonts w:ascii="TimesNewRomanPSMT" w:hAnsi="TimesNewRomanPSMT" w:cs="TimesNewRomanPSMT"/>
          <w:sz w:val="22"/>
          <w:szCs w:val="22"/>
        </w:rPr>
        <w:t>FELLOWSHIPS:</w:t>
      </w:r>
      <w:r w:rsidR="002C29CD">
        <w:rPr>
          <w:rFonts w:ascii="TimesNewRomanPSMT" w:hAnsi="TimesNewRomanPSMT" w:cs="TimesNewRomanPSMT"/>
          <w:sz w:val="22"/>
          <w:szCs w:val="22"/>
        </w:rPr>
        <w:br/>
        <w:t>Guggenheim Fellowship (9 months, 2017-18)</w:t>
      </w:r>
      <w:r w:rsidR="002C29CD">
        <w:rPr>
          <w:rFonts w:ascii="TimesNewRomanPSMT" w:hAnsi="TimesNewRomanPSMT" w:cs="TimesNewRomanPSMT"/>
          <w:sz w:val="22"/>
          <w:szCs w:val="22"/>
        </w:rPr>
        <w:br/>
        <w:t>ACLS Fellowship (9 months, 2016-17)</w:t>
      </w:r>
      <w:r w:rsidR="002C29CD">
        <w:rPr>
          <w:rFonts w:ascii="TimesNewRomanPSMT" w:hAnsi="TimesNewRomanPSMT" w:cs="TimesNewRomanPSMT"/>
          <w:sz w:val="22"/>
          <w:szCs w:val="22"/>
        </w:rPr>
        <w:br/>
        <w:t>Simon Visiting Fellow, University of Manchester, UK (2014)</w:t>
      </w:r>
      <w:r w:rsidR="002C29CD">
        <w:rPr>
          <w:rFonts w:ascii="TimesNewRomanPSMT" w:hAnsi="TimesNewRomanPSMT" w:cs="TimesNewRomanPSMT"/>
          <w:sz w:val="22"/>
          <w:szCs w:val="22"/>
        </w:rPr>
        <w:br/>
        <w:t>Dibner Distinguished Fellowship, Huntington Library (9 months, 2013-14)</w:t>
      </w:r>
      <w:r w:rsidR="002C29CD">
        <w:rPr>
          <w:rFonts w:ascii="TimesNewRomanPSMT" w:hAnsi="TimesNewRomanPSMT" w:cs="TimesNewRomanPSMT"/>
          <w:sz w:val="22"/>
          <w:szCs w:val="22"/>
        </w:rPr>
        <w:br/>
        <w:t>Brooks Visiting Fellow, Queensland University, Australia (2011)</w:t>
      </w:r>
      <w:r w:rsidR="002C29CD">
        <w:rPr>
          <w:rFonts w:ascii="TimesNewRomanPSMT" w:hAnsi="TimesNewRomanPSMT" w:cs="TimesNewRomanPSMT"/>
          <w:sz w:val="22"/>
          <w:szCs w:val="22"/>
        </w:rPr>
        <w:br/>
        <w:t>Modern Language Association Lesbian and Gay Caucus Crompton-Noll A</w:t>
      </w:r>
      <w:r w:rsidR="002C29CD">
        <w:rPr>
          <w:rFonts w:ascii="TimesNewRomanPSMT" w:hAnsi="TimesNewRomanPSMT" w:cs="TimesNewRomanPSMT"/>
          <w:sz w:val="22"/>
          <w:szCs w:val="22"/>
        </w:rPr>
        <w:t>ward for best essay in 2001</w:t>
      </w:r>
    </w:p>
    <w:p w14:paraId="67D73506" w14:textId="25A4731C" w:rsidR="002C29CD" w:rsidRP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</w:pPr>
      <w:r>
        <w:rPr>
          <w:rFonts w:ascii="TimesNewRomanPSMT" w:hAnsi="TimesNewRomanPSMT" w:cs="TimesNewRomanPSMT"/>
          <w:sz w:val="22"/>
          <w:szCs w:val="22"/>
        </w:rPr>
        <w:t>N</w:t>
      </w:r>
      <w:r>
        <w:rPr>
          <w:rFonts w:ascii="TimesNewRomanPSMT" w:hAnsi="TimesNewRomanPSMT" w:cs="TimesNewRomanPSMT"/>
          <w:sz w:val="22"/>
          <w:szCs w:val="22"/>
        </w:rPr>
        <w:t>ational Endowment for the Humanities Newberry Library Fellowship (9 months, 1997-98)</w:t>
      </w:r>
      <w:r>
        <w:rPr>
          <w:rFonts w:ascii="TimesNewRomanPSMT" w:hAnsi="TimesNewRomanPSMT" w:cs="TimesNewRomanPSMT"/>
          <w:sz w:val="22"/>
          <w:szCs w:val="22"/>
        </w:rPr>
        <w:br/>
        <w:t>National Endowment for the Humanities Folger Library Fellowship (1997-98), declined</w:t>
      </w:r>
      <w:r>
        <w:rPr>
          <w:rFonts w:ascii="TimesNewRomanPSMT" w:hAnsi="TimesNewRomanPSMT" w:cs="TimesNewRomanPSMT"/>
          <w:sz w:val="22"/>
          <w:szCs w:val="22"/>
        </w:rPr>
        <w:br/>
        <w:t>Modern Language Association Lesbian and Gay Caucus Crompton-Noll Award for best essay in 1991</w:t>
      </w:r>
    </w:p>
    <w:p w14:paraId="3C395FC1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071FF6A9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</w:pPr>
      <w:r>
        <w:rPr>
          <w:rFonts w:ascii="TimesNewRomanPSMT" w:hAnsi="TimesNewRomanPSMT" w:cs="TimesNewRomanPSMT"/>
          <w:sz w:val="22"/>
          <w:szCs w:val="22"/>
        </w:rPr>
        <w:t xml:space="preserve">BOOKS: </w:t>
      </w:r>
    </w:p>
    <w:p w14:paraId="010BE196" w14:textId="30E0BCAF" w:rsidR="002C29CD" w:rsidRP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>Ovidian Transversions: Iphis and Ianthe, 1350-1650</w:t>
      </w:r>
      <w:r>
        <w:rPr>
          <w:rFonts w:ascii="TimesNewRomanPSMT" w:hAnsi="TimesNewRomanPSMT" w:cs="TimesNewRomanPSMT"/>
          <w:sz w:val="22"/>
          <w:szCs w:val="22"/>
        </w:rPr>
        <w:t>, ed. Valerie Traub, Patricia Badir, and Peggy McCracken (forthcoming University of Edinburgh Press, 2018)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14:paraId="3A61818F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Oxford Handbook of Shakespeare and Embodiment </w:t>
      </w:r>
      <w:r>
        <w:rPr>
          <w:rFonts w:ascii="TimesNewRomanPSMT" w:hAnsi="TimesNewRomanPSMT" w:cs="TimesNewRomanPSMT"/>
          <w:sz w:val="22"/>
          <w:szCs w:val="22"/>
        </w:rPr>
        <w:t>(Oxford U</w:t>
      </w:r>
      <w:r>
        <w:rPr>
          <w:rFonts w:ascii="TimesNewRomanPSMT" w:hAnsi="TimesNewRomanPSMT" w:cs="TimesNewRomanPSMT"/>
          <w:sz w:val="22"/>
          <w:szCs w:val="22"/>
        </w:rPr>
        <w:t>niversity Press, 2016).</w:t>
      </w:r>
    </w:p>
    <w:p w14:paraId="70465BE1" w14:textId="49B41F78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ind w:left="720"/>
      </w:pPr>
      <w:r>
        <w:rPr>
          <w:rFonts w:ascii="TimesNewRomanPSMT" w:hAnsi="TimesNewRomanPSMT" w:cs="TimesNewRomanPSMT"/>
          <w:sz w:val="22"/>
          <w:szCs w:val="22"/>
        </w:rPr>
        <w:t xml:space="preserve">Awarded the Ronald H. Bainton Prize for Best Reference Work 2016 by the Sixteenth Century Society and Conference. </w:t>
      </w:r>
    </w:p>
    <w:p w14:paraId="63C38526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Thinking Sex with the Early Moderns </w:t>
      </w:r>
      <w:r>
        <w:rPr>
          <w:rFonts w:ascii="TimesNewRomanPSMT" w:hAnsi="TimesNewRomanPSMT" w:cs="TimesNewRomanPSMT"/>
          <w:sz w:val="22"/>
          <w:szCs w:val="22"/>
        </w:rPr>
        <w:t>(Universit</w:t>
      </w:r>
      <w:r>
        <w:rPr>
          <w:rFonts w:ascii="TimesNewRomanPSMT" w:hAnsi="TimesNewRomanPSMT" w:cs="TimesNewRomanPSMT"/>
          <w:sz w:val="22"/>
          <w:szCs w:val="22"/>
        </w:rPr>
        <w:t>y of Pennsylvania Press, 2015).</w:t>
      </w:r>
    </w:p>
    <w:p w14:paraId="563FB732" w14:textId="5ED7E26A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ind w:left="720"/>
      </w:pPr>
      <w:r>
        <w:rPr>
          <w:rFonts w:ascii="TimesNewRomanPSMT" w:hAnsi="TimesNewRomanPSMT" w:cs="TimesNewRomanPSMT"/>
          <w:sz w:val="22"/>
          <w:szCs w:val="22"/>
        </w:rPr>
        <w:t xml:space="preserve">Awarded the Best Book of 2015 Award by the Society for the Study of Early Modern Women. Finalist for Lambda Literary Award 2016. </w:t>
      </w:r>
    </w:p>
    <w:p w14:paraId="1B15E4A9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>Gay Shame</w:t>
      </w:r>
      <w:r>
        <w:rPr>
          <w:rFonts w:ascii="TimesNewRomanPSMT" w:hAnsi="TimesNewRomanPSMT" w:cs="TimesNewRomanPSMT"/>
          <w:sz w:val="22"/>
          <w:szCs w:val="22"/>
        </w:rPr>
        <w:t xml:space="preserve">, ed. with David Halperin (University of Chicago Press, 2009). </w:t>
      </w:r>
    </w:p>
    <w:p w14:paraId="6563DC71" w14:textId="31F1ED4E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ind w:firstLine="720"/>
      </w:pPr>
      <w:r>
        <w:rPr>
          <w:rFonts w:ascii="TimesNewRomanPSMT" w:hAnsi="TimesNewRomanPSMT" w:cs="TimesNewRomanPSMT"/>
          <w:sz w:val="22"/>
          <w:szCs w:val="22"/>
        </w:rPr>
        <w:t xml:space="preserve">Finalist for Lambda Literary Award 2011. </w:t>
      </w:r>
    </w:p>
    <w:p w14:paraId="29298EDF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The Renaissance of Lesbianism in Early Modern England </w:t>
      </w:r>
      <w:r>
        <w:rPr>
          <w:rFonts w:ascii="TimesNewRomanPSMT" w:hAnsi="TimesNewRomanPSMT" w:cs="TimesNewRomanPSMT"/>
          <w:sz w:val="22"/>
          <w:szCs w:val="22"/>
        </w:rPr>
        <w:t xml:space="preserve">(Cambridge University Press, 2002). </w:t>
      </w:r>
    </w:p>
    <w:p w14:paraId="430CCEBD" w14:textId="3A5ACA11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ind w:firstLine="720"/>
      </w:pPr>
      <w:r>
        <w:rPr>
          <w:rFonts w:ascii="TimesNewRomanPSMT" w:hAnsi="TimesNewRomanPSMT" w:cs="TimesNewRomanPSMT"/>
          <w:sz w:val="22"/>
          <w:szCs w:val="22"/>
        </w:rPr>
        <w:t xml:space="preserve">Awarded the Best Book of 2002 Award by the Society for the Study of Early Modern Women. </w:t>
      </w:r>
    </w:p>
    <w:p w14:paraId="5D6413E2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" w:hAnsi="TimesNewRomanPS"/>
          <w:i/>
          <w:iCs/>
          <w:sz w:val="22"/>
          <w:szCs w:val="22"/>
        </w:rPr>
        <w:t>Feminist Readings of Early Modern Culture: Emerging Subjects</w:t>
      </w:r>
      <w:r>
        <w:rPr>
          <w:rFonts w:ascii="TimesNewRomanPSMT" w:hAnsi="TimesNewRomanPSMT" w:cs="TimesNewRomanPSMT"/>
          <w:sz w:val="22"/>
          <w:szCs w:val="22"/>
        </w:rPr>
        <w:t xml:space="preserve">, ed. with M. Lindsay Kaplan and Dympna Callaghan (Cambridge University Press, 1996). </w:t>
      </w:r>
    </w:p>
    <w:p w14:paraId="4806CBD6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Desire &amp; Anxiety: Circulations of Sexuality in Shakespearean Drama </w:t>
      </w:r>
      <w:r>
        <w:rPr>
          <w:rFonts w:ascii="TimesNewRomanPSMT" w:hAnsi="TimesNewRomanPSMT" w:cs="TimesNewRomanPSMT"/>
          <w:sz w:val="22"/>
          <w:szCs w:val="22"/>
        </w:rPr>
        <w:t xml:space="preserve">(Routledge Press, 1992). </w:t>
      </w:r>
    </w:p>
    <w:p w14:paraId="635B9C2B" w14:textId="47C6AC8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ind w:firstLine="720"/>
      </w:pPr>
      <w:r>
        <w:rPr>
          <w:rFonts w:ascii="TimesNewRomanPSMT" w:hAnsi="TimesNewRomanPSMT" w:cs="TimesNewRomanPSMT"/>
          <w:sz w:val="22"/>
          <w:szCs w:val="22"/>
        </w:rPr>
        <w:lastRenderedPageBreak/>
        <w:t xml:space="preserve">Reprinted 2014 in Routledge Revivals Series </w:t>
      </w:r>
    </w:p>
    <w:p w14:paraId="001B4CB4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325A43D9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BOOKS IN PROGRESS: </w:t>
      </w:r>
    </w:p>
    <w:p w14:paraId="2B7B5905" w14:textId="4BE9A6FC" w:rsidR="002C29CD" w:rsidRP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" w:hAnsi="TimesNewRomanPS"/>
          <w:i/>
          <w:iCs/>
          <w:sz w:val="22"/>
          <w:szCs w:val="22"/>
        </w:rPr>
        <w:t xml:space="preserve">Mapping Embodiment in the Early Modern West: Anatomy, Cartography, and the Prehistory of Normality </w:t>
      </w:r>
    </w:p>
    <w:p w14:paraId="5DB800E4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6A520903" w14:textId="77777777" w:rsidR="00DD1EC6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SELECT ARTI</w:t>
      </w:r>
      <w:r w:rsidR="00DD1EC6">
        <w:rPr>
          <w:rFonts w:ascii="TimesNewRomanPSMT" w:hAnsi="TimesNewRomanPSMT" w:cs="TimesNewRomanPSMT"/>
          <w:sz w:val="22"/>
          <w:szCs w:val="22"/>
        </w:rPr>
        <w:t>CLES IN PEER REVIEWED JOURNALS:</w:t>
      </w:r>
    </w:p>
    <w:p w14:paraId="57BDF724" w14:textId="68309752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“The New Unhistoricism in Queer Studies,” </w:t>
      </w:r>
      <w:r>
        <w:rPr>
          <w:rFonts w:ascii="TimesNewRomanPS" w:hAnsi="TimesNewRomanPS"/>
          <w:i/>
          <w:iCs/>
          <w:sz w:val="22"/>
          <w:szCs w:val="22"/>
        </w:rPr>
        <w:t xml:space="preserve">PMLA </w:t>
      </w:r>
      <w:r>
        <w:rPr>
          <w:rFonts w:ascii="TimesNewRomanPSMT" w:hAnsi="TimesNewRomanPSMT" w:cs="TimesNewRomanPSMT"/>
          <w:sz w:val="22"/>
          <w:szCs w:val="22"/>
        </w:rPr>
        <w:t xml:space="preserve">(January 2013). </w:t>
      </w:r>
    </w:p>
    <w:p w14:paraId="2DBF06CE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“The Nature of Norms: Anatomy, Cartography, </w:t>
      </w:r>
      <w:r>
        <w:rPr>
          <w:rFonts w:ascii="TimesNewRomanPS" w:hAnsi="TimesNewRomanPS"/>
          <w:i/>
          <w:iCs/>
          <w:sz w:val="22"/>
          <w:szCs w:val="22"/>
        </w:rPr>
        <w:t>King Lear</w:t>
      </w:r>
      <w:r>
        <w:rPr>
          <w:rFonts w:ascii="TimesNewRomanPSMT" w:hAnsi="TimesNewRomanPSMT" w:cs="TimesNewRomanPSMT"/>
          <w:sz w:val="22"/>
          <w:szCs w:val="22"/>
        </w:rPr>
        <w:t xml:space="preserve">,” </w:t>
      </w:r>
      <w:r>
        <w:rPr>
          <w:rFonts w:ascii="TimesNewRomanPS" w:hAnsi="TimesNewRomanPS"/>
          <w:i/>
          <w:iCs/>
          <w:sz w:val="22"/>
          <w:szCs w:val="22"/>
        </w:rPr>
        <w:t xml:space="preserve">Shakespeare &amp; Science, </w:t>
      </w:r>
      <w:r>
        <w:rPr>
          <w:rFonts w:ascii="TimesNewRomanPSMT" w:hAnsi="TimesNewRomanPSMT" w:cs="TimesNewRomanPSMT"/>
          <w:sz w:val="22"/>
          <w:szCs w:val="22"/>
        </w:rPr>
        <w:t xml:space="preserve">ed. Carla Mazzio, Special Double Issue of </w:t>
      </w:r>
      <w:r>
        <w:rPr>
          <w:rFonts w:ascii="TimesNewRomanPS" w:hAnsi="TimesNewRomanPS"/>
          <w:i/>
          <w:iCs/>
          <w:sz w:val="22"/>
          <w:szCs w:val="22"/>
        </w:rPr>
        <w:t xml:space="preserve">South Central Review </w:t>
      </w:r>
      <w:r>
        <w:rPr>
          <w:rFonts w:ascii="TimesNewRomanPSMT" w:hAnsi="TimesNewRomanPSMT" w:cs="TimesNewRomanPSMT"/>
          <w:sz w:val="22"/>
          <w:szCs w:val="22"/>
        </w:rPr>
        <w:t xml:space="preserve">26:1 &amp; 26:2 (Winter &amp; Spring, 2009), pp. 42-81. </w:t>
      </w:r>
    </w:p>
    <w:p w14:paraId="1474E7CD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“Friendship’s Loss: Alan Bray’s Making of History,” </w:t>
      </w:r>
      <w:r>
        <w:rPr>
          <w:rFonts w:ascii="TimesNewRomanPS" w:hAnsi="TimesNewRomanPS"/>
          <w:i/>
          <w:iCs/>
          <w:sz w:val="22"/>
          <w:szCs w:val="22"/>
        </w:rPr>
        <w:t xml:space="preserve">GLQ: A Journal of Lesbian and Gay Studies </w:t>
      </w:r>
      <w:r>
        <w:rPr>
          <w:rFonts w:ascii="TimesNewRomanPSMT" w:hAnsi="TimesNewRomanPSMT" w:cs="TimesNewRomanPSMT"/>
          <w:sz w:val="22"/>
          <w:szCs w:val="22"/>
        </w:rPr>
        <w:t xml:space="preserve">10:3 (2004), pp. 339-65. </w:t>
      </w:r>
    </w:p>
    <w:p w14:paraId="63ED6A94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“The Renaissance of Lesbianism in Early Modern England,” </w:t>
      </w:r>
      <w:r>
        <w:rPr>
          <w:rFonts w:ascii="TimesNewRomanPS" w:hAnsi="TimesNewRomanPS"/>
          <w:i/>
          <w:iCs/>
          <w:sz w:val="22"/>
          <w:szCs w:val="22"/>
        </w:rPr>
        <w:t xml:space="preserve">GLQ: A Journal of Lesbian and Gay Studies </w:t>
      </w:r>
      <w:r>
        <w:rPr>
          <w:rFonts w:ascii="TimesNewRomanPSMT" w:hAnsi="TimesNewRomanPSMT" w:cs="TimesNewRomanPSMT"/>
          <w:sz w:val="22"/>
          <w:szCs w:val="22"/>
        </w:rPr>
        <w:t xml:space="preserve">7:2 (Spring 2001), pp. 245-63. </w:t>
      </w:r>
    </w:p>
    <w:p w14:paraId="7EBC9804" w14:textId="10C82134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“The Perversion of ‘Lesbian’ Desire,” </w:t>
      </w:r>
      <w:r>
        <w:rPr>
          <w:rFonts w:ascii="TimesNewRomanPS" w:hAnsi="TimesNewRomanPS"/>
          <w:i/>
          <w:iCs/>
          <w:sz w:val="22"/>
          <w:szCs w:val="22"/>
        </w:rPr>
        <w:t xml:space="preserve">History Workshop Journal </w:t>
      </w:r>
      <w:r>
        <w:rPr>
          <w:rFonts w:ascii="TimesNewRomanPSMT" w:hAnsi="TimesNewRomanPSMT" w:cs="TimesNewRomanPSMT"/>
          <w:sz w:val="22"/>
          <w:szCs w:val="22"/>
        </w:rPr>
        <w:t>41 (April 1996), pp. 19-49.</w:t>
      </w:r>
      <w:r>
        <w:rPr>
          <w:rFonts w:ascii="TimesNewRomanPSMT" w:hAnsi="TimesNewRomanPSMT" w:cs="TimesNewRomanPSMT"/>
          <w:sz w:val="22"/>
          <w:szCs w:val="22"/>
        </w:rPr>
        <w:br/>
        <w:t xml:space="preserve">"The Psychomorphology of the Clitoris," </w:t>
      </w:r>
      <w:r>
        <w:rPr>
          <w:rFonts w:ascii="TimesNewRomanPS" w:hAnsi="TimesNewRomanPS"/>
          <w:i/>
          <w:iCs/>
          <w:sz w:val="22"/>
          <w:szCs w:val="22"/>
        </w:rPr>
        <w:t xml:space="preserve">GLQ: A Journal of Lesbian and Gay Studies </w:t>
      </w:r>
      <w:r>
        <w:rPr>
          <w:rFonts w:ascii="TimesNewRomanPSMT" w:hAnsi="TimesNewRomanPSMT" w:cs="TimesNewRomanPSMT"/>
          <w:sz w:val="22"/>
          <w:szCs w:val="22"/>
        </w:rPr>
        <w:t xml:space="preserve">2:1&amp;2 (April 1995), pp. 81-113. </w:t>
      </w:r>
    </w:p>
    <w:p w14:paraId="2420DB79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"Prince Hal's Falstaff: Positioning Psychoanalysis and the Female Reproductive Body," </w:t>
      </w:r>
      <w:r>
        <w:rPr>
          <w:rFonts w:ascii="TimesNewRomanPS" w:hAnsi="TimesNewRomanPS"/>
          <w:i/>
          <w:iCs/>
          <w:sz w:val="22"/>
          <w:szCs w:val="22"/>
        </w:rPr>
        <w:t xml:space="preserve">Shakespeare Quarterly </w:t>
      </w:r>
      <w:r>
        <w:rPr>
          <w:rFonts w:ascii="TimesNewRomanPSMT" w:hAnsi="TimesNewRomanPSMT" w:cs="TimesNewRomanPSMT"/>
          <w:sz w:val="22"/>
          <w:szCs w:val="22"/>
        </w:rPr>
        <w:t xml:space="preserve">40 (Winter 1989), pp. 456-74. </w:t>
      </w:r>
    </w:p>
    <w:p w14:paraId="77070184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4FF341C3" w14:textId="77777777" w:rsidR="002C29CD" w:rsidRDefault="002C29CD" w:rsidP="002C29CD">
      <w:pPr>
        <w:pStyle w:val="NormalWeb"/>
        <w:adjustRightInd w:val="0"/>
        <w:snapToGrid w:val="0"/>
        <w:spacing w:before="0" w:beforeAutospacing="0" w:after="0" w:afterAutospacing="0"/>
      </w:pPr>
      <w:r>
        <w:rPr>
          <w:rFonts w:ascii="TimesNewRomanPSMT" w:hAnsi="TimesNewRomanPSMT" w:cs="TimesNewRomanPSMT"/>
          <w:sz w:val="22"/>
          <w:szCs w:val="22"/>
        </w:rPr>
        <w:t xml:space="preserve">SELECT ARTICLES IN EDITED COLLECTIONS: </w:t>
      </w:r>
    </w:p>
    <w:p w14:paraId="422EA4E4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“Anatomy, Cartography, and the New World Body,” </w:t>
      </w:r>
      <w:r>
        <w:rPr>
          <w:rFonts w:ascii="TimesNewRomanPS" w:hAnsi="TimesNewRomanPS"/>
          <w:i/>
          <w:iCs/>
          <w:sz w:val="22"/>
          <w:szCs w:val="22"/>
        </w:rPr>
        <w:t>The Geography of Embodiment in Early Modern England</w:t>
      </w:r>
      <w:r>
        <w:rPr>
          <w:rFonts w:ascii="TimesNewRomanPSMT" w:hAnsi="TimesNewRomanPSMT" w:cs="TimesNewRomanPSMT"/>
          <w:sz w:val="22"/>
          <w:szCs w:val="22"/>
        </w:rPr>
        <w:t xml:space="preserve">, eds. Mary Floyd-Wilson and Garrett Sullivan (Oxford University Press, forthcoming). </w:t>
      </w:r>
    </w:p>
    <w:p w14:paraId="12788A82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“Sexuality,” </w:t>
      </w:r>
      <w:r>
        <w:rPr>
          <w:rFonts w:ascii="TimesNewRomanPS" w:hAnsi="TimesNewRomanPS"/>
          <w:i/>
          <w:iCs/>
          <w:sz w:val="22"/>
          <w:szCs w:val="22"/>
        </w:rPr>
        <w:t>A Cultural History of Western Empires in the Renaissance (1450-1650)</w:t>
      </w:r>
      <w:r>
        <w:rPr>
          <w:rFonts w:ascii="TimesNewRomanPSMT" w:hAnsi="TimesNewRomanPSMT" w:cs="TimesNewRomanPSMT"/>
          <w:sz w:val="22"/>
          <w:szCs w:val="22"/>
        </w:rPr>
        <w:t xml:space="preserve">, ed. Ania Loomba (Bloomsbury, forthcoming). </w:t>
      </w:r>
    </w:p>
    <w:p w14:paraId="3566623D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“History in the Present Tense: Feminist Theories, Spatialized Epistemologies, and Early Modern Embodiment,” </w:t>
      </w:r>
      <w:r>
        <w:rPr>
          <w:rFonts w:ascii="TimesNewRomanPS" w:hAnsi="TimesNewRomanPS"/>
          <w:i/>
          <w:iCs/>
          <w:sz w:val="22"/>
          <w:szCs w:val="22"/>
        </w:rPr>
        <w:t>Mapping Gendered Routes and Spaces in the Early Modern World</w:t>
      </w:r>
      <w:r>
        <w:rPr>
          <w:rFonts w:ascii="TimesNewRomanPSMT" w:hAnsi="TimesNewRomanPSMT" w:cs="TimesNewRomanPSMT"/>
          <w:sz w:val="22"/>
          <w:szCs w:val="22"/>
        </w:rPr>
        <w:t xml:space="preserve">, ed. Merry E. Wiesner-Hanks (Ashgate, 2015). </w:t>
      </w:r>
    </w:p>
    <w:p w14:paraId="33D37CCD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“The Joys of Martha Joyless: Queer Pedagogy and the (Early Modern) Production of Sexual Knowledge,” </w:t>
      </w:r>
      <w:r>
        <w:rPr>
          <w:rFonts w:ascii="TimesNewRomanPS" w:hAnsi="TimesNewRomanPS"/>
          <w:i/>
          <w:iCs/>
          <w:sz w:val="22"/>
          <w:szCs w:val="22"/>
        </w:rPr>
        <w:t>The Forms of Renaissance Thought: New Essays in Literature and Culture</w:t>
      </w:r>
      <w:r>
        <w:rPr>
          <w:rFonts w:ascii="TimesNewRomanPSMT" w:hAnsi="TimesNewRomanPSMT" w:cs="TimesNewRomanPSMT"/>
          <w:sz w:val="22"/>
          <w:szCs w:val="22"/>
        </w:rPr>
        <w:t xml:space="preserve">, eds., Leonard Barkan, Bradin Cormack, Sean Keilen (New York: Palgrave Macmillan, 2008), pp. 170-98. </w:t>
      </w:r>
    </w:p>
    <w:p w14:paraId="5367989E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“The Past is a Foreign Country? The Times and Spaces of Islamicate Sexuality Studies,” </w:t>
      </w:r>
      <w:r>
        <w:rPr>
          <w:rFonts w:ascii="TimesNewRomanPS" w:hAnsi="TimesNewRomanPS"/>
          <w:i/>
          <w:iCs/>
          <w:sz w:val="22"/>
          <w:szCs w:val="22"/>
        </w:rPr>
        <w:t xml:space="preserve">Islamicate Sexualities, </w:t>
      </w:r>
      <w:r>
        <w:rPr>
          <w:rFonts w:ascii="TimesNewRomanPSMT" w:hAnsi="TimesNewRomanPSMT" w:cs="TimesNewRomanPSMT"/>
          <w:sz w:val="22"/>
          <w:szCs w:val="22"/>
        </w:rPr>
        <w:t xml:space="preserve">eds. Kathryn Babayan and Asfaneh Najmabadi (Harvard University Press, 2008). </w:t>
      </w:r>
    </w:p>
    <w:p w14:paraId="4856BE90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“The Present Future of Lesbian Historiography,” </w:t>
      </w:r>
      <w:r>
        <w:rPr>
          <w:rFonts w:ascii="TimesNewRomanPS" w:hAnsi="TimesNewRomanPS"/>
          <w:i/>
          <w:iCs/>
          <w:sz w:val="22"/>
          <w:szCs w:val="22"/>
        </w:rPr>
        <w:t>A Companion to Lesbian, Gay, Bisexual, Transgender, and Queer Studies</w:t>
      </w:r>
      <w:r>
        <w:rPr>
          <w:rFonts w:ascii="TimesNewRomanPSMT" w:hAnsi="TimesNewRomanPSMT" w:cs="TimesNewRomanPSMT"/>
          <w:sz w:val="22"/>
          <w:szCs w:val="22"/>
        </w:rPr>
        <w:t xml:space="preserve">, eds. George Haggerty and Molly McGarry (Blackwell, 2007). </w:t>
      </w:r>
    </w:p>
    <w:p w14:paraId="42D979FF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“The Sonnets: Sequence, Sexuality, and Shakespeare’s Two Loves,” </w:t>
      </w:r>
      <w:r>
        <w:rPr>
          <w:rFonts w:ascii="TimesNewRomanPS" w:hAnsi="TimesNewRomanPS"/>
          <w:i/>
          <w:iCs/>
          <w:sz w:val="22"/>
          <w:szCs w:val="22"/>
        </w:rPr>
        <w:t>A Companion to Shakespeare, Vol IV: The Poems, Problem Comedies, and Late Plays</w:t>
      </w:r>
      <w:r>
        <w:rPr>
          <w:rFonts w:ascii="TimesNewRomanPSMT" w:hAnsi="TimesNewRomanPSMT" w:cs="TimesNewRomanPSMT"/>
          <w:sz w:val="22"/>
          <w:szCs w:val="22"/>
        </w:rPr>
        <w:t xml:space="preserve">, eds. Richard Dutton and Jean Howard (Blackwell, 2003), pp. 275-301. </w:t>
      </w:r>
    </w:p>
    <w:p w14:paraId="2C2A03C1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“Behind the Seen: Visibilizing Lesbianism in Early Modern England,” </w:t>
      </w:r>
      <w:r>
        <w:rPr>
          <w:rFonts w:ascii="TimesNewRomanPS" w:hAnsi="TimesNewRomanPS"/>
          <w:i/>
          <w:iCs/>
          <w:sz w:val="22"/>
          <w:szCs w:val="22"/>
        </w:rPr>
        <w:t>The Queerest Art</w:t>
      </w:r>
      <w:r>
        <w:rPr>
          <w:rFonts w:ascii="TimesNewRomanPSMT" w:hAnsi="TimesNewRomanPSMT" w:cs="TimesNewRomanPSMT"/>
          <w:sz w:val="22"/>
          <w:szCs w:val="22"/>
        </w:rPr>
        <w:t xml:space="preserve">, ed. Alisa Solomon and Framji Minwalla (NYU Press, 2002). </w:t>
      </w:r>
    </w:p>
    <w:p w14:paraId="62DECDF7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“Gender and Sexuality,” </w:t>
      </w:r>
      <w:r>
        <w:rPr>
          <w:rFonts w:ascii="TimesNewRomanPS" w:hAnsi="TimesNewRomanPS"/>
          <w:i/>
          <w:iCs/>
          <w:sz w:val="22"/>
          <w:szCs w:val="22"/>
        </w:rPr>
        <w:t>The Cambridge Companion to Shakespeare Studies</w:t>
      </w:r>
      <w:r>
        <w:rPr>
          <w:rFonts w:ascii="TimesNewRomanPSMT" w:hAnsi="TimesNewRomanPSMT" w:cs="TimesNewRomanPSMT"/>
          <w:sz w:val="22"/>
          <w:szCs w:val="22"/>
        </w:rPr>
        <w:t xml:space="preserve">, eds. Margreta DeGrazia and Stanley Wells (Cambridge University Press, 2001), pp. 129-46. </w:t>
      </w:r>
    </w:p>
    <w:p w14:paraId="1890682E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“Mapping the Global Body,” </w:t>
      </w:r>
      <w:r>
        <w:rPr>
          <w:rFonts w:ascii="TimesNewRomanPS" w:hAnsi="TimesNewRomanPS"/>
          <w:i/>
          <w:iCs/>
          <w:sz w:val="22"/>
          <w:szCs w:val="22"/>
        </w:rPr>
        <w:t>Early Modern Visual Culture: Representation, Race, and Empire in Renaissance England</w:t>
      </w:r>
      <w:r>
        <w:rPr>
          <w:rFonts w:ascii="TimesNewRomanPSMT" w:hAnsi="TimesNewRomanPSMT" w:cs="TimesNewRomanPSMT"/>
          <w:sz w:val="22"/>
          <w:szCs w:val="22"/>
        </w:rPr>
        <w:t xml:space="preserve">, eds. Peter Erickson and Clark Hulse (University of Pennsylvania Press, 2000), pp. 44-97. </w:t>
      </w:r>
    </w:p>
    <w:p w14:paraId="76F97251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“Sex Without Issue: Sodomy, Reproduction, and Signification in Shakespeare’s Sonnets,” </w:t>
      </w:r>
      <w:r>
        <w:rPr>
          <w:rFonts w:ascii="TimesNewRomanPS" w:hAnsi="TimesNewRomanPS"/>
          <w:i/>
          <w:iCs/>
          <w:sz w:val="22"/>
          <w:szCs w:val="22"/>
        </w:rPr>
        <w:t>Shakespeare’s Sonnets: Critical Essays</w:t>
      </w:r>
      <w:r>
        <w:rPr>
          <w:rFonts w:ascii="TimesNewRomanPSMT" w:hAnsi="TimesNewRomanPSMT" w:cs="TimesNewRomanPSMT"/>
          <w:sz w:val="22"/>
          <w:szCs w:val="22"/>
        </w:rPr>
        <w:t xml:space="preserve">, ed. James Schiffer (Garland Press, 1999), pp. 431-52. </w:t>
      </w:r>
    </w:p>
    <w:p w14:paraId="5AA383D0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“Gendering Mortality in Early Modern Anatomies,” </w:t>
      </w:r>
      <w:r>
        <w:rPr>
          <w:rFonts w:ascii="TimesNewRomanPS" w:hAnsi="TimesNewRomanPS"/>
          <w:i/>
          <w:iCs/>
          <w:sz w:val="22"/>
          <w:szCs w:val="22"/>
        </w:rPr>
        <w:t>Feminist Readings of Early Modern Culture: Emerging Subjects</w:t>
      </w:r>
      <w:r>
        <w:rPr>
          <w:rFonts w:ascii="TimesNewRomanPSMT" w:hAnsi="TimesNewRomanPSMT" w:cs="TimesNewRomanPSMT"/>
          <w:sz w:val="22"/>
          <w:szCs w:val="22"/>
        </w:rPr>
        <w:t xml:space="preserve">, eds. Valerie Traub, M. Lindsay Kaplan and Dympna Callaghan (Cambridge University Press, 1996), pp. 44-92. </w:t>
      </w:r>
    </w:p>
    <w:p w14:paraId="4E049C1A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lastRenderedPageBreak/>
        <w:t xml:space="preserve">"The (In)Significance of ‘Lesbian’ Desire in Early Modern England," </w:t>
      </w:r>
      <w:r>
        <w:rPr>
          <w:rFonts w:ascii="TimesNewRomanPS" w:hAnsi="TimesNewRomanPS"/>
          <w:i/>
          <w:iCs/>
          <w:sz w:val="22"/>
          <w:szCs w:val="22"/>
        </w:rPr>
        <w:t>Erotic Politics: Desire on the Renaissance Stage</w:t>
      </w:r>
      <w:r>
        <w:rPr>
          <w:rFonts w:ascii="TimesNewRomanPSMT" w:hAnsi="TimesNewRomanPSMT" w:cs="TimesNewRomanPSMT"/>
          <w:sz w:val="22"/>
          <w:szCs w:val="22"/>
        </w:rPr>
        <w:t xml:space="preserve">, ed. Susan Zimmerman (Routledge Press, 1992), pp. 150-69. </w:t>
      </w:r>
    </w:p>
    <w:p w14:paraId="21E56D9C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"Desire and the Differences It Makes," </w:t>
      </w:r>
      <w:r>
        <w:rPr>
          <w:rFonts w:ascii="TimesNewRomanPS" w:hAnsi="TimesNewRomanPS"/>
          <w:i/>
          <w:iCs/>
          <w:sz w:val="22"/>
          <w:szCs w:val="22"/>
        </w:rPr>
        <w:t>The Matter of Difference: Materialist Feminist Criticism of Shakespeare</w:t>
      </w:r>
      <w:r>
        <w:rPr>
          <w:rFonts w:ascii="TimesNewRomanPSMT" w:hAnsi="TimesNewRomanPSMT" w:cs="TimesNewRomanPSMT"/>
          <w:sz w:val="22"/>
          <w:szCs w:val="22"/>
        </w:rPr>
        <w:t xml:space="preserve">, ed. Valerie Wayne (Harvester Press and Cornell University Press, 1991), pp. 81-114. </w:t>
      </w:r>
    </w:p>
    <w:p w14:paraId="62D22B39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</w:p>
    <w:p w14:paraId="72A343A7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SERVICE TO THE PROFESSION: </w:t>
      </w:r>
    </w:p>
    <w:p w14:paraId="24F640D9" w14:textId="5E683ABB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" w:hAnsi="TimesNewRomanPS"/>
          <w:i/>
          <w:iCs/>
          <w:sz w:val="22"/>
          <w:szCs w:val="22"/>
        </w:rPr>
        <w:t xml:space="preserve">Trustee: </w:t>
      </w:r>
      <w:r>
        <w:rPr>
          <w:rFonts w:ascii="TimesNewRomanPSMT" w:hAnsi="TimesNewRomanPSMT" w:cs="TimesNewRomanPSMT"/>
          <w:sz w:val="22"/>
          <w:szCs w:val="22"/>
        </w:rPr>
        <w:t xml:space="preserve">Shakespeare Association of America (2011-2014); Committee Chair (2011-2012 for 2013 convention). </w:t>
      </w:r>
    </w:p>
    <w:p w14:paraId="3CCB41FA" w14:textId="77777777" w:rsidR="00DD1EC6" w:rsidRDefault="00DD1EC6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" w:hAnsi="TimesNewRomanPS"/>
          <w:i/>
          <w:iCs/>
          <w:sz w:val="22"/>
          <w:szCs w:val="22"/>
        </w:rPr>
      </w:pPr>
    </w:p>
    <w:p w14:paraId="659EB39B" w14:textId="77777777" w:rsidR="00DD1EC6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>Journal and Book Series Boards:</w:t>
      </w:r>
    </w:p>
    <w:p w14:paraId="0421681A" w14:textId="77777777" w:rsidR="00DD1EC6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Editorial Board Member, </w:t>
      </w:r>
      <w:r>
        <w:rPr>
          <w:rFonts w:ascii="TimesNewRomanPS" w:hAnsi="TimesNewRomanPS"/>
          <w:i/>
          <w:iCs/>
          <w:sz w:val="22"/>
          <w:szCs w:val="22"/>
        </w:rPr>
        <w:t xml:space="preserve">SEL: Studies in English Literature </w:t>
      </w:r>
      <w:r w:rsidR="00DD1EC6">
        <w:rPr>
          <w:rFonts w:ascii="TimesNewRomanPSMT" w:hAnsi="TimesNewRomanPSMT" w:cs="TimesNewRomanPSMT"/>
          <w:sz w:val="22"/>
          <w:szCs w:val="22"/>
        </w:rPr>
        <w:t>(2005 – present)</w:t>
      </w:r>
    </w:p>
    <w:p w14:paraId="798C7B61" w14:textId="77777777" w:rsidR="00DD1EC6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Editorial Board Member, </w:t>
      </w:r>
      <w:r>
        <w:rPr>
          <w:rFonts w:ascii="TimesNewRomanPS" w:hAnsi="TimesNewRomanPS"/>
          <w:i/>
          <w:iCs/>
          <w:sz w:val="22"/>
          <w:szCs w:val="22"/>
        </w:rPr>
        <w:t xml:space="preserve">GLQ: Journal of Lesbian and Gay Studies </w:t>
      </w:r>
      <w:r w:rsidR="00DD1EC6">
        <w:rPr>
          <w:rFonts w:ascii="TimesNewRomanPSMT" w:hAnsi="TimesNewRomanPSMT" w:cs="TimesNewRomanPSMT"/>
          <w:sz w:val="22"/>
          <w:szCs w:val="22"/>
        </w:rPr>
        <w:t>(2005 – present)</w:t>
      </w:r>
    </w:p>
    <w:p w14:paraId="1CBAE25B" w14:textId="77777777" w:rsidR="00DD1EC6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Advisory Committee Member, </w:t>
      </w:r>
      <w:r>
        <w:rPr>
          <w:rFonts w:ascii="TimesNewRomanPS" w:hAnsi="TimesNewRomanPS"/>
          <w:i/>
          <w:iCs/>
          <w:sz w:val="22"/>
          <w:szCs w:val="22"/>
        </w:rPr>
        <w:t xml:space="preserve">PMLA: Publications of the Modern Language Association </w:t>
      </w:r>
      <w:r w:rsidR="00DD1EC6">
        <w:rPr>
          <w:rFonts w:ascii="TimesNewRomanPSMT" w:hAnsi="TimesNewRomanPSMT" w:cs="TimesNewRomanPSMT"/>
          <w:sz w:val="22"/>
          <w:szCs w:val="22"/>
        </w:rPr>
        <w:t>(2006 - 2010)</w:t>
      </w:r>
    </w:p>
    <w:p w14:paraId="54616A21" w14:textId="77777777" w:rsidR="00DD1EC6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Editorial Board Member, </w:t>
      </w:r>
      <w:r>
        <w:rPr>
          <w:rFonts w:ascii="TimesNewRomanPS" w:hAnsi="TimesNewRomanPS"/>
          <w:i/>
          <w:iCs/>
          <w:sz w:val="22"/>
          <w:szCs w:val="22"/>
        </w:rPr>
        <w:t xml:space="preserve">Shakespeare Quarterly </w:t>
      </w:r>
      <w:r>
        <w:rPr>
          <w:rFonts w:ascii="TimesNewRomanPSMT" w:hAnsi="TimesNewRomanPSMT" w:cs="TimesNewRomanPSMT"/>
          <w:sz w:val="22"/>
          <w:szCs w:val="22"/>
        </w:rPr>
        <w:t>(19</w:t>
      </w:r>
      <w:r w:rsidR="00DD1EC6">
        <w:rPr>
          <w:rFonts w:ascii="TimesNewRomanPSMT" w:hAnsi="TimesNewRomanPSMT" w:cs="TimesNewRomanPSMT"/>
          <w:sz w:val="22"/>
          <w:szCs w:val="22"/>
        </w:rPr>
        <w:t>99 – 2009)</w:t>
      </w:r>
    </w:p>
    <w:p w14:paraId="4233B36F" w14:textId="77777777" w:rsidR="00DD1EC6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Editorial Board Member, </w:t>
      </w:r>
      <w:r>
        <w:rPr>
          <w:rFonts w:ascii="TimesNewRomanPS" w:hAnsi="TimesNewRomanPS"/>
          <w:i/>
          <w:iCs/>
          <w:sz w:val="22"/>
          <w:szCs w:val="22"/>
        </w:rPr>
        <w:t xml:space="preserve">Textual Practice </w:t>
      </w:r>
      <w:r w:rsidR="00DD1EC6">
        <w:rPr>
          <w:rFonts w:ascii="TimesNewRomanPSMT" w:hAnsi="TimesNewRomanPSMT" w:cs="TimesNewRomanPSMT"/>
          <w:sz w:val="22"/>
          <w:szCs w:val="22"/>
        </w:rPr>
        <w:t>(1998 – 2010)</w:t>
      </w:r>
    </w:p>
    <w:p w14:paraId="16227BC2" w14:textId="54777706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North American Associate Editor, </w:t>
      </w:r>
      <w:r>
        <w:rPr>
          <w:rFonts w:ascii="TimesNewRomanPS" w:hAnsi="TimesNewRomanPS"/>
          <w:i/>
          <w:iCs/>
          <w:sz w:val="22"/>
          <w:szCs w:val="22"/>
        </w:rPr>
        <w:t xml:space="preserve">Textual Practice </w:t>
      </w:r>
      <w:r>
        <w:rPr>
          <w:rFonts w:ascii="TimesNewRomanPSMT" w:hAnsi="TimesNewRomanPSMT" w:cs="TimesNewRomanPSMT"/>
          <w:sz w:val="22"/>
          <w:szCs w:val="22"/>
        </w:rPr>
        <w:t xml:space="preserve">(1998 – 2004) </w:t>
      </w:r>
    </w:p>
    <w:p w14:paraId="5CAED6CE" w14:textId="77777777" w:rsidR="00DD1EC6" w:rsidRDefault="00DD1EC6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" w:hAnsi="TimesNewRomanPS"/>
          <w:i/>
          <w:iCs/>
          <w:sz w:val="22"/>
          <w:szCs w:val="22"/>
        </w:rPr>
      </w:pPr>
    </w:p>
    <w:p w14:paraId="06AA75B1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Committees: </w:t>
      </w:r>
    </w:p>
    <w:p w14:paraId="3A738583" w14:textId="2FA35A0F" w:rsidR="00DD1EC6" w:rsidRDefault="00DD1EC6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" w:hAnsi="TimesNewRomanPS"/>
          <w:iCs/>
          <w:sz w:val="22"/>
          <w:szCs w:val="22"/>
        </w:rPr>
      </w:pPr>
      <w:r>
        <w:rPr>
          <w:rFonts w:ascii="TimesNewRomanPS" w:hAnsi="TimesNewRomanPS"/>
          <w:iCs/>
          <w:sz w:val="22"/>
          <w:szCs w:val="22"/>
        </w:rPr>
        <w:t>Modern Language Association Committee on Academic Freedom and Professional Responsibilities (2018-2020)</w:t>
      </w:r>
    </w:p>
    <w:p w14:paraId="7CD5C2E9" w14:textId="556232C4" w:rsidR="00DD1EC6" w:rsidRPr="00DD1EC6" w:rsidRDefault="00DD1EC6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" w:hAnsi="TimesNewRomanPS"/>
          <w:iCs/>
          <w:sz w:val="22"/>
          <w:szCs w:val="22"/>
        </w:rPr>
        <w:t>Renaissance Society of America Professional Conduct Committee (2018-2020)</w:t>
      </w:r>
    </w:p>
    <w:p w14:paraId="27F7EE69" w14:textId="2A972BD8" w:rsidR="002C29CD" w:rsidRDefault="00DD1EC6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Shakespeare Association of America </w:t>
      </w:r>
      <w:r w:rsidR="002C29CD">
        <w:rPr>
          <w:rFonts w:ascii="TimesNewRomanPSMT" w:hAnsi="TimesNewRomanPSMT" w:cs="TimesNewRomanPSMT"/>
          <w:sz w:val="22"/>
          <w:szCs w:val="22"/>
        </w:rPr>
        <w:t xml:space="preserve">Search Committee for Executive Director, (2017) </w:t>
      </w:r>
    </w:p>
    <w:p w14:paraId="2CFF232A" w14:textId="0479C853" w:rsidR="002C29CD" w:rsidRDefault="00DD1EC6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Shakespeare Association of America </w:t>
      </w:r>
      <w:r w:rsidR="002C29CD">
        <w:rPr>
          <w:rFonts w:ascii="TimesNewRomanPSMT" w:hAnsi="TimesNewRomanPSMT" w:cs="TimesNewRomanPSMT"/>
          <w:sz w:val="22"/>
          <w:szCs w:val="22"/>
        </w:rPr>
        <w:t xml:space="preserve">Sexual Harassment Policy Taskforce, </w:t>
      </w:r>
      <w:r>
        <w:rPr>
          <w:rFonts w:ascii="TimesNewRomanPSMT" w:hAnsi="TimesNewRomanPSMT" w:cs="TimesNewRomanPSMT"/>
          <w:sz w:val="22"/>
          <w:szCs w:val="22"/>
        </w:rPr>
        <w:t xml:space="preserve">Chair </w:t>
      </w:r>
      <w:r w:rsidR="002C29CD">
        <w:rPr>
          <w:rFonts w:ascii="TimesNewRomanPSMT" w:hAnsi="TimesNewRomanPSMT" w:cs="TimesNewRomanPSMT"/>
          <w:sz w:val="22"/>
          <w:szCs w:val="22"/>
        </w:rPr>
        <w:t xml:space="preserve">(2015) </w:t>
      </w:r>
    </w:p>
    <w:p w14:paraId="584EDA92" w14:textId="77777777" w:rsidR="00DD1EC6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Crompton-</w:t>
      </w:r>
      <w:r w:rsidR="00DD1EC6">
        <w:rPr>
          <w:rFonts w:ascii="TimesNewRomanPSMT" w:hAnsi="TimesNewRomanPSMT" w:cs="TimesNewRomanPSMT"/>
          <w:sz w:val="22"/>
          <w:szCs w:val="22"/>
        </w:rPr>
        <w:t>Noll MLA Prize Committee (2002)</w:t>
      </w:r>
    </w:p>
    <w:p w14:paraId="484F5CDF" w14:textId="64240035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>
        <w:rPr>
          <w:rFonts w:ascii="TimesNewRomanPSMT" w:hAnsi="TimesNewRomanPSMT" w:cs="TimesNewRomanPSMT"/>
          <w:sz w:val="22"/>
          <w:szCs w:val="22"/>
        </w:rPr>
        <w:t xml:space="preserve">Representative, MLA Division of Lesbian and Gay Literature (1994 - 98) </w:t>
      </w:r>
    </w:p>
    <w:p w14:paraId="68A58B39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</w:p>
    <w:p w14:paraId="79A7EEC1" w14:textId="77777777" w:rsidR="002C29CD" w:rsidRDefault="002C29CD" w:rsidP="00DD1EC6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</w:p>
    <w:p w14:paraId="5DE1CCBF" w14:textId="77777777" w:rsidR="00124925" w:rsidRDefault="0060460A" w:rsidP="00DD1EC6">
      <w:pPr>
        <w:adjustRightInd w:val="0"/>
        <w:snapToGrid w:val="0"/>
        <w:ind w:left="720" w:hanging="720"/>
      </w:pPr>
    </w:p>
    <w:p w14:paraId="5A8C9AF4" w14:textId="77777777" w:rsidR="002C29CD" w:rsidRDefault="002C29CD" w:rsidP="00DD1EC6">
      <w:pPr>
        <w:adjustRightInd w:val="0"/>
        <w:snapToGrid w:val="0"/>
        <w:ind w:left="720" w:hanging="720"/>
      </w:pPr>
    </w:p>
    <w:sectPr w:rsidR="002C29CD" w:rsidSect="001E30E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8EE0" w14:textId="77777777" w:rsidR="0060460A" w:rsidRDefault="0060460A" w:rsidP="002C29CD">
      <w:r>
        <w:separator/>
      </w:r>
    </w:p>
  </w:endnote>
  <w:endnote w:type="continuationSeparator" w:id="0">
    <w:p w14:paraId="429BAC11" w14:textId="77777777" w:rsidR="0060460A" w:rsidRDefault="0060460A" w:rsidP="002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2482057"/>
      <w:docPartObj>
        <w:docPartGallery w:val="Page Numbers (Bottom of Page)"/>
        <w:docPartUnique/>
      </w:docPartObj>
    </w:sdtPr>
    <w:sdtContent>
      <w:p w14:paraId="3C05841F" w14:textId="35EC56B1" w:rsidR="002C29CD" w:rsidRDefault="002C29CD" w:rsidP="00D077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FDE34B" w14:textId="77777777" w:rsidR="002C29CD" w:rsidRDefault="002C2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2646026"/>
      <w:docPartObj>
        <w:docPartGallery w:val="Page Numbers (Bottom of Page)"/>
        <w:docPartUnique/>
      </w:docPartObj>
    </w:sdtPr>
    <w:sdtContent>
      <w:p w14:paraId="484F9F5C" w14:textId="1CF8C92D" w:rsidR="002C29CD" w:rsidRDefault="002C29CD" w:rsidP="00D077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EE7D74" w14:textId="77777777" w:rsidR="002C29CD" w:rsidRDefault="002C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E847" w14:textId="77777777" w:rsidR="0060460A" w:rsidRDefault="0060460A" w:rsidP="002C29CD">
      <w:r>
        <w:separator/>
      </w:r>
    </w:p>
  </w:footnote>
  <w:footnote w:type="continuationSeparator" w:id="0">
    <w:p w14:paraId="1E30E385" w14:textId="77777777" w:rsidR="0060460A" w:rsidRDefault="0060460A" w:rsidP="002C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CD"/>
    <w:rsid w:val="001E30E3"/>
    <w:rsid w:val="002C29CD"/>
    <w:rsid w:val="00461CE4"/>
    <w:rsid w:val="0060460A"/>
    <w:rsid w:val="00D10AF9"/>
    <w:rsid w:val="00D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0BFCA"/>
  <w14:defaultImageDpi w14:val="32767"/>
  <w15:chartTrackingRefBased/>
  <w15:docId w15:val="{4DC54458-76CB-FF41-9E2F-B63DBF5B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9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CD"/>
  </w:style>
  <w:style w:type="character" w:styleId="PageNumber">
    <w:name w:val="page number"/>
    <w:basedOn w:val="DefaultParagraphFont"/>
    <w:uiPriority w:val="99"/>
    <w:semiHidden/>
    <w:unhideWhenUsed/>
    <w:rsid w:val="002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2018-08-13T19:48:00Z</dcterms:created>
  <dcterms:modified xsi:type="dcterms:W3CDTF">2018-08-13T20:04:00Z</dcterms:modified>
</cp:coreProperties>
</file>