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FC880" w14:textId="77777777" w:rsidR="00AA4BFE" w:rsidRDefault="00AA4BFE">
      <w:pPr>
        <w:pStyle w:val="Title"/>
      </w:pPr>
      <w:r>
        <w:t xml:space="preserve">Jeffrey </w:t>
      </w:r>
      <w:proofErr w:type="spellStart"/>
      <w:r>
        <w:t>Veidlinger</w:t>
      </w:r>
      <w:proofErr w:type="spellEnd"/>
    </w:p>
    <w:p w14:paraId="4F9CF4BD" w14:textId="0C098D12" w:rsidR="00F740B3" w:rsidRDefault="00A32FD6">
      <w:pPr>
        <w:pStyle w:val="Title"/>
        <w:rPr>
          <w:sz w:val="24"/>
          <w:szCs w:val="24"/>
        </w:rPr>
      </w:pPr>
      <w:hyperlink r:id="rId4" w:history="1">
        <w:r w:rsidR="00865736" w:rsidRPr="005A104D">
          <w:rPr>
            <w:rStyle w:val="Hyperlink"/>
            <w:sz w:val="24"/>
            <w:szCs w:val="24"/>
          </w:rPr>
          <w:t>jveidlin@umich.edu</w:t>
        </w:r>
      </w:hyperlink>
    </w:p>
    <w:p w14:paraId="47C9F220" w14:textId="1675D987" w:rsidR="00865736" w:rsidRDefault="005A394E" w:rsidP="00244123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Frankel Center for Judaic Studies</w:t>
      </w:r>
      <w:r w:rsidR="00244123">
        <w:rPr>
          <w:sz w:val="24"/>
          <w:szCs w:val="24"/>
        </w:rPr>
        <w:tab/>
      </w:r>
      <w:r w:rsidR="00244123">
        <w:rPr>
          <w:sz w:val="24"/>
          <w:szCs w:val="24"/>
        </w:rPr>
        <w:tab/>
      </w:r>
      <w:r w:rsidR="00244123">
        <w:rPr>
          <w:sz w:val="24"/>
          <w:szCs w:val="24"/>
        </w:rPr>
        <w:tab/>
      </w:r>
      <w:r w:rsidR="00244123">
        <w:rPr>
          <w:sz w:val="24"/>
          <w:szCs w:val="24"/>
        </w:rPr>
        <w:tab/>
        <w:t>Department of History</w:t>
      </w:r>
      <w:r w:rsidR="00244123">
        <w:rPr>
          <w:sz w:val="24"/>
          <w:szCs w:val="24"/>
        </w:rPr>
        <w:tab/>
      </w:r>
    </w:p>
    <w:p w14:paraId="6575AEAC" w14:textId="4226C578" w:rsidR="00865736" w:rsidRDefault="00865736" w:rsidP="00244123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University of Michigan</w:t>
      </w:r>
      <w:r w:rsidR="00244123">
        <w:rPr>
          <w:sz w:val="24"/>
          <w:szCs w:val="24"/>
        </w:rPr>
        <w:tab/>
      </w:r>
      <w:r w:rsidR="00244123">
        <w:rPr>
          <w:sz w:val="24"/>
          <w:szCs w:val="24"/>
        </w:rPr>
        <w:tab/>
      </w:r>
      <w:r w:rsidR="00244123">
        <w:rPr>
          <w:sz w:val="24"/>
          <w:szCs w:val="24"/>
        </w:rPr>
        <w:tab/>
      </w:r>
      <w:r w:rsidR="00244123">
        <w:rPr>
          <w:sz w:val="24"/>
          <w:szCs w:val="24"/>
        </w:rPr>
        <w:tab/>
      </w:r>
      <w:r w:rsidR="00244123">
        <w:rPr>
          <w:sz w:val="24"/>
          <w:szCs w:val="24"/>
        </w:rPr>
        <w:tab/>
        <w:t>University of Michigan</w:t>
      </w:r>
      <w:r w:rsidR="00244123">
        <w:rPr>
          <w:sz w:val="24"/>
          <w:szCs w:val="24"/>
        </w:rPr>
        <w:tab/>
      </w:r>
    </w:p>
    <w:p w14:paraId="6FFC622D" w14:textId="169D6EB4" w:rsidR="005A394E" w:rsidRDefault="005A394E" w:rsidP="00244123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202 South Thayer Street, Suite 2111</w:t>
      </w:r>
      <w:r w:rsidR="00244123">
        <w:rPr>
          <w:sz w:val="24"/>
          <w:szCs w:val="24"/>
        </w:rPr>
        <w:tab/>
      </w:r>
      <w:r w:rsidR="00244123">
        <w:rPr>
          <w:sz w:val="24"/>
          <w:szCs w:val="24"/>
        </w:rPr>
        <w:tab/>
      </w:r>
      <w:r w:rsidR="00244123">
        <w:rPr>
          <w:sz w:val="24"/>
          <w:szCs w:val="24"/>
        </w:rPr>
        <w:tab/>
      </w:r>
      <w:r w:rsidR="00244123">
        <w:rPr>
          <w:sz w:val="24"/>
          <w:szCs w:val="24"/>
        </w:rPr>
        <w:tab/>
        <w:t xml:space="preserve">1029 </w:t>
      </w:r>
      <w:proofErr w:type="spellStart"/>
      <w:r w:rsidR="00244123">
        <w:rPr>
          <w:sz w:val="24"/>
          <w:szCs w:val="24"/>
        </w:rPr>
        <w:t>Tisch</w:t>
      </w:r>
      <w:proofErr w:type="spellEnd"/>
      <w:r w:rsidR="00244123">
        <w:rPr>
          <w:sz w:val="24"/>
          <w:szCs w:val="24"/>
        </w:rPr>
        <w:t xml:space="preserve"> Hall </w:t>
      </w:r>
    </w:p>
    <w:p w14:paraId="75205065" w14:textId="30ACB440" w:rsidR="00865736" w:rsidRPr="00F740B3" w:rsidRDefault="00865736" w:rsidP="00244123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Ann Arbor, MI 4810</w:t>
      </w:r>
      <w:r w:rsidR="005A394E">
        <w:rPr>
          <w:sz w:val="24"/>
          <w:szCs w:val="24"/>
        </w:rPr>
        <w:t>4</w:t>
      </w:r>
      <w:r>
        <w:rPr>
          <w:sz w:val="24"/>
          <w:szCs w:val="24"/>
        </w:rPr>
        <w:t>-1</w:t>
      </w:r>
      <w:r w:rsidR="005A394E">
        <w:rPr>
          <w:sz w:val="24"/>
          <w:szCs w:val="24"/>
        </w:rPr>
        <w:t>608</w:t>
      </w:r>
      <w:r>
        <w:rPr>
          <w:sz w:val="24"/>
          <w:szCs w:val="24"/>
        </w:rPr>
        <w:t xml:space="preserve"> </w:t>
      </w:r>
      <w:r w:rsidR="00244123">
        <w:rPr>
          <w:sz w:val="24"/>
          <w:szCs w:val="24"/>
        </w:rPr>
        <w:tab/>
      </w:r>
      <w:r w:rsidR="00244123">
        <w:rPr>
          <w:sz w:val="24"/>
          <w:szCs w:val="24"/>
        </w:rPr>
        <w:tab/>
      </w:r>
      <w:r w:rsidR="00244123">
        <w:rPr>
          <w:sz w:val="24"/>
          <w:szCs w:val="24"/>
        </w:rPr>
        <w:tab/>
      </w:r>
      <w:r w:rsidR="00244123">
        <w:rPr>
          <w:sz w:val="24"/>
          <w:szCs w:val="24"/>
        </w:rPr>
        <w:tab/>
      </w:r>
      <w:r w:rsidR="00244123">
        <w:rPr>
          <w:sz w:val="24"/>
          <w:szCs w:val="24"/>
        </w:rPr>
        <w:tab/>
        <w:t>Ann Arbor, MI 48109-1003</w:t>
      </w:r>
    </w:p>
    <w:p w14:paraId="4527C160" w14:textId="6AD51B2A" w:rsidR="00AA4BFE" w:rsidRPr="00537E66" w:rsidRDefault="00AA4BFE" w:rsidP="00537E66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</w:p>
    <w:p w14:paraId="2229E06D" w14:textId="42641606" w:rsidR="00537E66" w:rsidRDefault="00537E66">
      <w:pPr>
        <w:pStyle w:val="Heading2"/>
        <w:jc w:val="center"/>
        <w:rPr>
          <w:szCs w:val="24"/>
        </w:rPr>
      </w:pPr>
      <w:r>
        <w:rPr>
          <w:szCs w:val="24"/>
        </w:rPr>
        <w:t>Current Position</w:t>
      </w:r>
    </w:p>
    <w:p w14:paraId="78D15F5C" w14:textId="77777777" w:rsidR="00CF0D9E" w:rsidRDefault="00CF0D9E" w:rsidP="00537E66"/>
    <w:p w14:paraId="134455D8" w14:textId="1C52814C" w:rsidR="00CF0D9E" w:rsidRDefault="00CF0D9E" w:rsidP="00537E66">
      <w:r>
        <w:t>Director, Frankel Center for Judaic Studies, University of Michigan</w:t>
      </w:r>
      <w:r w:rsidR="007E3B75">
        <w:t>, 2015-present</w:t>
      </w:r>
    </w:p>
    <w:p w14:paraId="257CDE2C" w14:textId="6C4CF581" w:rsidR="00537E66" w:rsidRPr="00537E66" w:rsidRDefault="004E41C7" w:rsidP="00537E66">
      <w:r>
        <w:t xml:space="preserve">Joseph Brodsky Collegiate </w:t>
      </w:r>
      <w:r w:rsidR="00537E66">
        <w:t>Professo</w:t>
      </w:r>
      <w:r>
        <w:t>r of History and Judaic Studies,</w:t>
      </w:r>
      <w:r w:rsidR="00537E66">
        <w:t xml:space="preserve"> University of Michigan</w:t>
      </w:r>
      <w:r w:rsidR="007E3B75">
        <w:t>, 2013- present</w:t>
      </w:r>
    </w:p>
    <w:p w14:paraId="3B9385B2" w14:textId="77777777" w:rsidR="00537E66" w:rsidRDefault="00537E66">
      <w:pPr>
        <w:pStyle w:val="Heading2"/>
        <w:jc w:val="center"/>
        <w:rPr>
          <w:szCs w:val="24"/>
        </w:rPr>
      </w:pPr>
    </w:p>
    <w:p w14:paraId="2132590B" w14:textId="375BB280" w:rsidR="00AA4BFE" w:rsidRDefault="00537E66">
      <w:pPr>
        <w:pStyle w:val="Heading2"/>
        <w:jc w:val="center"/>
        <w:rPr>
          <w:szCs w:val="24"/>
        </w:rPr>
      </w:pPr>
      <w:r>
        <w:rPr>
          <w:szCs w:val="24"/>
        </w:rPr>
        <w:t>Previous</w:t>
      </w:r>
      <w:r w:rsidR="00AA4BFE">
        <w:rPr>
          <w:szCs w:val="24"/>
        </w:rPr>
        <w:t xml:space="preserve"> Positions</w:t>
      </w:r>
    </w:p>
    <w:p w14:paraId="238EB451" w14:textId="77777777" w:rsidR="00AA4BFE" w:rsidRDefault="00AA4BFE"/>
    <w:p w14:paraId="34A85F8B" w14:textId="5622C098" w:rsidR="00AA4BFE" w:rsidRDefault="00360B95">
      <w:r>
        <w:t>Alvin H.</w:t>
      </w:r>
      <w:r w:rsidR="00AA4BFE">
        <w:t xml:space="preserve"> Rosenfeld Chair in Jewish Studies</w:t>
      </w:r>
      <w:r w:rsidR="0077612B">
        <w:t>, Indiana University</w:t>
      </w:r>
      <w:r w:rsidR="00537E66">
        <w:t>, 2007-2013</w:t>
      </w:r>
      <w:r w:rsidR="0077612B">
        <w:t xml:space="preserve"> </w:t>
      </w:r>
    </w:p>
    <w:p w14:paraId="3A66225A" w14:textId="4C07F529" w:rsidR="00AA4BFE" w:rsidRDefault="00AA4BFE">
      <w:r>
        <w:t>Professor of History</w:t>
      </w:r>
      <w:r w:rsidR="0077612B">
        <w:t>, Indiana University</w:t>
      </w:r>
      <w:r w:rsidR="00537E66">
        <w:t>, 2009-2013</w:t>
      </w:r>
    </w:p>
    <w:p w14:paraId="7B409BC7" w14:textId="2BC699D3" w:rsidR="00AA4BFE" w:rsidRDefault="00AA4BFE">
      <w:r>
        <w:t>Director</w:t>
      </w:r>
      <w:r w:rsidR="0077612B">
        <w:t>, Robert A. and Sandra S.</w:t>
      </w:r>
      <w:r>
        <w:t xml:space="preserve"> </w:t>
      </w:r>
      <w:proofErr w:type="spellStart"/>
      <w:r>
        <w:t>Borns</w:t>
      </w:r>
      <w:proofErr w:type="spellEnd"/>
      <w:r>
        <w:t xml:space="preserve"> Jewish Studies Program</w:t>
      </w:r>
      <w:r w:rsidR="00537E66">
        <w:t>, 2009-2013</w:t>
      </w:r>
    </w:p>
    <w:p w14:paraId="78A50D43" w14:textId="3BB5B29F" w:rsidR="00AA4BFE" w:rsidRDefault="0077612B" w:rsidP="0077612B">
      <w:r>
        <w:t>A</w:t>
      </w:r>
      <w:r w:rsidR="00DC2B63">
        <w:t xml:space="preserve">djunct Professor of </w:t>
      </w:r>
      <w:r w:rsidR="005671B3">
        <w:t>Germanic Studies</w:t>
      </w:r>
      <w:r w:rsidR="00DC2B63">
        <w:t>,</w:t>
      </w:r>
      <w:r w:rsidR="005671B3">
        <w:t xml:space="preserve"> </w:t>
      </w:r>
      <w:r>
        <w:t>Indiana University</w:t>
      </w:r>
      <w:r w:rsidR="00537E66">
        <w:t>, 2009-2013</w:t>
      </w:r>
    </w:p>
    <w:p w14:paraId="1F5C870D" w14:textId="147F2C71" w:rsidR="00537E66" w:rsidRDefault="00537E66" w:rsidP="0077612B">
      <w:r>
        <w:t xml:space="preserve">Associate Director, </w:t>
      </w:r>
      <w:proofErr w:type="spellStart"/>
      <w:r>
        <w:t>Borns</w:t>
      </w:r>
      <w:proofErr w:type="spellEnd"/>
      <w:r>
        <w:t xml:space="preserve"> Jewish Studies P</w:t>
      </w:r>
      <w:r w:rsidR="004E41C7">
        <w:t>rogram, Indiana University, 2003</w:t>
      </w:r>
      <w:r>
        <w:t>-2009</w:t>
      </w:r>
    </w:p>
    <w:p w14:paraId="40AB4A3D" w14:textId="2C575AEC" w:rsidR="00537E66" w:rsidRDefault="00537E66" w:rsidP="0077612B">
      <w:r>
        <w:t>Associate Professor of History and Jewish S</w:t>
      </w:r>
      <w:r w:rsidR="004E41C7">
        <w:t>tudies, Indiana University, 2003</w:t>
      </w:r>
      <w:r>
        <w:t>-2009</w:t>
      </w:r>
    </w:p>
    <w:p w14:paraId="07514689" w14:textId="5DA2507B" w:rsidR="00537E66" w:rsidRDefault="00537E66" w:rsidP="0077612B">
      <w:r>
        <w:t>Assistant Professor of History and Jewish Studies, Indiana University, 1999-2004</w:t>
      </w:r>
    </w:p>
    <w:p w14:paraId="6F6731C7" w14:textId="77777777" w:rsidR="00DC2B63" w:rsidRDefault="00DC2B63">
      <w:pPr>
        <w:pStyle w:val="Heading2"/>
        <w:jc w:val="center"/>
        <w:rPr>
          <w:szCs w:val="24"/>
        </w:rPr>
      </w:pPr>
    </w:p>
    <w:p w14:paraId="07C039F0" w14:textId="66569D2F" w:rsidR="007D3A2C" w:rsidRPr="00061208" w:rsidRDefault="00AA4BFE" w:rsidP="00061208">
      <w:pPr>
        <w:pStyle w:val="Heading2"/>
        <w:jc w:val="center"/>
        <w:rPr>
          <w:szCs w:val="24"/>
        </w:rPr>
      </w:pPr>
      <w:r>
        <w:rPr>
          <w:szCs w:val="24"/>
        </w:rPr>
        <w:t>Education</w:t>
      </w:r>
    </w:p>
    <w:p w14:paraId="23B6CE0F" w14:textId="77777777" w:rsidR="00AA4BFE" w:rsidRDefault="00005C99">
      <w:pPr>
        <w:ind w:left="720" w:hanging="720"/>
        <w:rPr>
          <w:szCs w:val="20"/>
        </w:rPr>
      </w:pPr>
      <w:r>
        <w:rPr>
          <w:szCs w:val="36"/>
        </w:rPr>
        <w:fldChar w:fldCharType="begin"/>
      </w:r>
      <w:r w:rsidR="00AA4BFE">
        <w:rPr>
          <w:szCs w:val="36"/>
        </w:rPr>
        <w:instrText>ADVANCE \d5</w:instrText>
      </w:r>
      <w:r>
        <w:rPr>
          <w:szCs w:val="36"/>
        </w:rPr>
        <w:fldChar w:fldCharType="end"/>
      </w:r>
      <w:r w:rsidR="00AA4BFE">
        <w:rPr>
          <w:bCs/>
          <w:szCs w:val="20"/>
        </w:rPr>
        <w:t>Ph.D</w:t>
      </w:r>
      <w:r w:rsidR="00AA4BFE">
        <w:rPr>
          <w:szCs w:val="20"/>
        </w:rPr>
        <w:t xml:space="preserve">. (History) </w:t>
      </w:r>
      <w:r w:rsidR="00AA4BFE">
        <w:rPr>
          <w:szCs w:val="20"/>
        </w:rPr>
        <w:tab/>
      </w:r>
      <w:r w:rsidR="00AA4BFE">
        <w:rPr>
          <w:szCs w:val="20"/>
        </w:rPr>
        <w:tab/>
      </w:r>
      <w:r w:rsidR="00AA4BFE">
        <w:rPr>
          <w:szCs w:val="20"/>
        </w:rPr>
        <w:tab/>
        <w:t xml:space="preserve">1993-1998 </w:t>
      </w:r>
    </w:p>
    <w:p w14:paraId="370BCE2C" w14:textId="77777777" w:rsidR="00AA4BFE" w:rsidRDefault="00AA4BFE">
      <w:pPr>
        <w:rPr>
          <w:iCs/>
          <w:szCs w:val="20"/>
        </w:rPr>
      </w:pPr>
      <w:r>
        <w:rPr>
          <w:iCs/>
          <w:szCs w:val="20"/>
        </w:rPr>
        <w:t>Georgetown University</w:t>
      </w:r>
      <w:r>
        <w:rPr>
          <w:iCs/>
          <w:szCs w:val="20"/>
        </w:rPr>
        <w:tab/>
      </w:r>
      <w:r>
        <w:rPr>
          <w:iCs/>
          <w:szCs w:val="20"/>
        </w:rPr>
        <w:tab/>
        <w:t>Washington, DC</w:t>
      </w:r>
    </w:p>
    <w:p w14:paraId="5AF134B7" w14:textId="77777777" w:rsidR="00AA4BFE" w:rsidRDefault="00AA4BFE">
      <w:pPr>
        <w:pStyle w:val="BodyTextIndent"/>
        <w:ind w:left="0" w:firstLine="0"/>
        <w:rPr>
          <w:bCs/>
        </w:rPr>
      </w:pPr>
      <w:r>
        <w:t>“Soviet Politics on the Yiddish Stage: The Moscow Yiddish State Theater, 1919-1949"</w:t>
      </w:r>
    </w:p>
    <w:p w14:paraId="72803C4D" w14:textId="77777777" w:rsidR="00AA4BFE" w:rsidRDefault="00AA4BFE">
      <w:pPr>
        <w:rPr>
          <w:iCs/>
          <w:szCs w:val="20"/>
        </w:rPr>
      </w:pPr>
    </w:p>
    <w:p w14:paraId="3C963E6C" w14:textId="77777777" w:rsidR="00AA4BFE" w:rsidRDefault="00AA4BFE">
      <w:pPr>
        <w:rPr>
          <w:iCs/>
          <w:szCs w:val="20"/>
        </w:rPr>
      </w:pPr>
      <w:r>
        <w:rPr>
          <w:bCs/>
          <w:szCs w:val="20"/>
        </w:rPr>
        <w:t>B.A.</w:t>
      </w:r>
      <w:r>
        <w:rPr>
          <w:szCs w:val="20"/>
        </w:rPr>
        <w:t xml:space="preserve"> </w:t>
      </w:r>
      <w:r>
        <w:rPr>
          <w:bCs/>
          <w:szCs w:val="20"/>
        </w:rPr>
        <w:t>Honors</w:t>
      </w:r>
      <w:r>
        <w:rPr>
          <w:szCs w:val="20"/>
        </w:rPr>
        <w:t xml:space="preserve"> (History)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1989-1993</w:t>
      </w:r>
    </w:p>
    <w:p w14:paraId="6AE5972A" w14:textId="77777777" w:rsidR="00AA4BFE" w:rsidRDefault="00AA4BFE">
      <w:pPr>
        <w:rPr>
          <w:iCs/>
          <w:szCs w:val="20"/>
        </w:rPr>
      </w:pPr>
      <w:r>
        <w:rPr>
          <w:iCs/>
          <w:szCs w:val="20"/>
        </w:rPr>
        <w:t>McGill University</w:t>
      </w:r>
      <w:r>
        <w:rPr>
          <w:iCs/>
          <w:szCs w:val="20"/>
        </w:rPr>
        <w:tab/>
      </w:r>
      <w:r>
        <w:rPr>
          <w:iCs/>
          <w:szCs w:val="20"/>
        </w:rPr>
        <w:tab/>
      </w:r>
      <w:r>
        <w:rPr>
          <w:iCs/>
          <w:szCs w:val="20"/>
        </w:rPr>
        <w:tab/>
        <w:t>Montreal, Quebec</w:t>
      </w:r>
    </w:p>
    <w:p w14:paraId="0F2B35EB" w14:textId="77777777" w:rsidR="007D3A2C" w:rsidRDefault="007D3A2C">
      <w:pPr>
        <w:rPr>
          <w:iCs/>
          <w:szCs w:val="20"/>
        </w:rPr>
      </w:pPr>
    </w:p>
    <w:p w14:paraId="62949622" w14:textId="77777777" w:rsidR="00AA4BFE" w:rsidRDefault="00AA4BFE">
      <w:pPr>
        <w:pStyle w:val="Heading2"/>
        <w:jc w:val="center"/>
        <w:rPr>
          <w:szCs w:val="24"/>
        </w:rPr>
      </w:pPr>
      <w:r>
        <w:rPr>
          <w:szCs w:val="24"/>
        </w:rPr>
        <w:t>Publications</w:t>
      </w:r>
    </w:p>
    <w:p w14:paraId="7950749C" w14:textId="77777777" w:rsidR="00AA4BFE" w:rsidRDefault="00005C99" w:rsidP="008E4C20">
      <w:r>
        <w:fldChar w:fldCharType="begin"/>
      </w:r>
      <w:r w:rsidR="00AA4BFE">
        <w:instrText>ADVANCE \d5</w:instrText>
      </w:r>
      <w:r>
        <w:fldChar w:fldCharType="end"/>
      </w:r>
      <w:r w:rsidR="00AA4BFE">
        <w:rPr>
          <w:b/>
          <w:bCs/>
        </w:rPr>
        <w:t>Book</w:t>
      </w:r>
      <w:r w:rsidR="005278AB">
        <w:rPr>
          <w:b/>
          <w:bCs/>
        </w:rPr>
        <w:t>s</w:t>
      </w:r>
    </w:p>
    <w:p w14:paraId="69A2597C" w14:textId="40BED175" w:rsidR="002B1F5C" w:rsidRDefault="002B1F5C" w:rsidP="007E3B75">
      <w:pPr>
        <w:ind w:left="720" w:hanging="720"/>
        <w:rPr>
          <w:bCs/>
          <w:iCs/>
          <w:szCs w:val="20"/>
          <w:lang w:val="en-GB"/>
        </w:rPr>
      </w:pPr>
      <w:r>
        <w:rPr>
          <w:bCs/>
          <w:iCs/>
          <w:szCs w:val="20"/>
          <w:lang w:val="en-GB"/>
        </w:rPr>
        <w:t xml:space="preserve">Jeffrey </w:t>
      </w:r>
      <w:proofErr w:type="spellStart"/>
      <w:r>
        <w:rPr>
          <w:bCs/>
          <w:iCs/>
          <w:szCs w:val="20"/>
          <w:lang w:val="en-GB"/>
        </w:rPr>
        <w:t>Veidlinger</w:t>
      </w:r>
      <w:proofErr w:type="spellEnd"/>
      <w:r>
        <w:rPr>
          <w:bCs/>
          <w:iCs/>
          <w:szCs w:val="20"/>
          <w:lang w:val="en-GB"/>
        </w:rPr>
        <w:t xml:space="preserve">, </w:t>
      </w:r>
      <w:r w:rsidR="007812E0">
        <w:rPr>
          <w:bCs/>
          <w:i/>
          <w:iCs/>
          <w:szCs w:val="20"/>
          <w:lang w:val="en-GB"/>
        </w:rPr>
        <w:t>In the Midst of Civilized Europe: The Pogroms of 1918-1921 and the Onset of the Holocaust</w:t>
      </w:r>
      <w:r>
        <w:rPr>
          <w:bCs/>
          <w:i/>
          <w:iCs/>
          <w:szCs w:val="20"/>
          <w:lang w:val="en-GB"/>
        </w:rPr>
        <w:t xml:space="preserve"> </w:t>
      </w:r>
      <w:r w:rsidR="000475B8">
        <w:rPr>
          <w:bCs/>
          <w:iCs/>
          <w:szCs w:val="20"/>
          <w:lang w:val="en-GB"/>
        </w:rPr>
        <w:t>(</w:t>
      </w:r>
      <w:r w:rsidR="007812E0">
        <w:rPr>
          <w:bCs/>
          <w:iCs/>
          <w:szCs w:val="20"/>
          <w:lang w:val="en-GB"/>
        </w:rPr>
        <w:t xml:space="preserve">in press </w:t>
      </w:r>
      <w:r w:rsidR="008C5DB9">
        <w:rPr>
          <w:bCs/>
          <w:iCs/>
          <w:szCs w:val="20"/>
          <w:lang w:val="en-GB"/>
        </w:rPr>
        <w:t>with Metropolitan Books,</w:t>
      </w:r>
      <w:r>
        <w:rPr>
          <w:bCs/>
          <w:iCs/>
          <w:szCs w:val="20"/>
          <w:lang w:val="en-GB"/>
        </w:rPr>
        <w:t xml:space="preserve"> expected </w:t>
      </w:r>
      <w:r w:rsidR="009B74DB">
        <w:rPr>
          <w:bCs/>
          <w:iCs/>
          <w:szCs w:val="20"/>
          <w:lang w:val="en-GB"/>
        </w:rPr>
        <w:t xml:space="preserve">publication, </w:t>
      </w:r>
      <w:r w:rsidR="007812E0">
        <w:rPr>
          <w:bCs/>
          <w:iCs/>
          <w:szCs w:val="20"/>
          <w:lang w:val="en-GB"/>
        </w:rPr>
        <w:t xml:space="preserve">February </w:t>
      </w:r>
      <w:r w:rsidR="009B74DB">
        <w:rPr>
          <w:bCs/>
          <w:iCs/>
          <w:szCs w:val="20"/>
          <w:lang w:val="en-GB"/>
        </w:rPr>
        <w:t>20</w:t>
      </w:r>
      <w:r w:rsidR="00AE143C">
        <w:rPr>
          <w:bCs/>
          <w:iCs/>
          <w:szCs w:val="20"/>
          <w:lang w:val="en-GB"/>
        </w:rPr>
        <w:t>2</w:t>
      </w:r>
      <w:r w:rsidR="007812E0">
        <w:rPr>
          <w:bCs/>
          <w:iCs/>
          <w:szCs w:val="20"/>
          <w:lang w:val="en-GB"/>
        </w:rPr>
        <w:t>1</w:t>
      </w:r>
      <w:r w:rsidR="000475B8">
        <w:rPr>
          <w:bCs/>
          <w:iCs/>
          <w:szCs w:val="20"/>
          <w:lang w:val="en-GB"/>
        </w:rPr>
        <w:t>)</w:t>
      </w:r>
    </w:p>
    <w:p w14:paraId="6998D1A5" w14:textId="52578D33" w:rsidR="000475B8" w:rsidRPr="002B1F5C" w:rsidRDefault="000475B8">
      <w:pPr>
        <w:ind w:left="720" w:hanging="720"/>
        <w:rPr>
          <w:bCs/>
          <w:iCs/>
          <w:szCs w:val="20"/>
          <w:lang w:val="en-GB"/>
        </w:rPr>
      </w:pPr>
      <w:r>
        <w:rPr>
          <w:bCs/>
          <w:iCs/>
          <w:szCs w:val="20"/>
          <w:lang w:val="en-GB"/>
        </w:rPr>
        <w:tab/>
        <w:t>Foreign rights to Macmillan (UK), Beck (Germany), Rizzoli (Italy), Het Spectrum (Netherlands), HarperCollins (Canada)</w:t>
      </w:r>
    </w:p>
    <w:p w14:paraId="144FC7C9" w14:textId="77777777" w:rsidR="002B1F5C" w:rsidRDefault="002B1F5C">
      <w:pPr>
        <w:ind w:left="720" w:hanging="720"/>
        <w:rPr>
          <w:bCs/>
          <w:iCs/>
          <w:szCs w:val="20"/>
          <w:lang w:val="en-GB"/>
        </w:rPr>
      </w:pPr>
    </w:p>
    <w:p w14:paraId="67BAB7E6" w14:textId="65B7FE76" w:rsidR="00637AE9" w:rsidRPr="00637AE9" w:rsidRDefault="00637AE9">
      <w:pPr>
        <w:ind w:left="720" w:hanging="720"/>
        <w:rPr>
          <w:bCs/>
          <w:iCs/>
          <w:szCs w:val="20"/>
          <w:lang w:val="en-GB"/>
        </w:rPr>
      </w:pPr>
      <w:r>
        <w:rPr>
          <w:bCs/>
          <w:iCs/>
          <w:szCs w:val="20"/>
          <w:lang w:val="en-GB"/>
        </w:rPr>
        <w:t xml:space="preserve">Jeffrey </w:t>
      </w:r>
      <w:proofErr w:type="spellStart"/>
      <w:r>
        <w:rPr>
          <w:bCs/>
          <w:iCs/>
          <w:szCs w:val="20"/>
          <w:lang w:val="en-GB"/>
        </w:rPr>
        <w:t>Veidlinger</w:t>
      </w:r>
      <w:proofErr w:type="spellEnd"/>
      <w:r>
        <w:rPr>
          <w:bCs/>
          <w:iCs/>
          <w:szCs w:val="20"/>
          <w:lang w:val="en-GB"/>
        </w:rPr>
        <w:t xml:space="preserve">, ed. </w:t>
      </w:r>
      <w:r>
        <w:rPr>
          <w:bCs/>
          <w:i/>
          <w:iCs/>
          <w:szCs w:val="20"/>
          <w:lang w:val="en-GB"/>
        </w:rPr>
        <w:t>Going to the People: Jews and the Ethnographic Impulse</w:t>
      </w:r>
      <w:r>
        <w:rPr>
          <w:bCs/>
          <w:iCs/>
          <w:szCs w:val="20"/>
          <w:lang w:val="en-GB"/>
        </w:rPr>
        <w:t xml:space="preserve"> (Indiana University Press</w:t>
      </w:r>
      <w:r w:rsidR="008C5DB9">
        <w:rPr>
          <w:bCs/>
          <w:iCs/>
          <w:szCs w:val="20"/>
          <w:lang w:val="en-GB"/>
        </w:rPr>
        <w:t>, 2016</w:t>
      </w:r>
      <w:r>
        <w:rPr>
          <w:bCs/>
          <w:iCs/>
          <w:szCs w:val="20"/>
          <w:lang w:val="en-GB"/>
        </w:rPr>
        <w:t>)</w:t>
      </w:r>
    </w:p>
    <w:p w14:paraId="012DF3CF" w14:textId="77777777" w:rsidR="00637AE9" w:rsidRDefault="00637AE9">
      <w:pPr>
        <w:ind w:left="720" w:hanging="720"/>
        <w:rPr>
          <w:bCs/>
          <w:i/>
          <w:iCs/>
          <w:szCs w:val="20"/>
          <w:lang w:val="en-GB"/>
        </w:rPr>
      </w:pPr>
    </w:p>
    <w:p w14:paraId="0F75AA01" w14:textId="05B944FF" w:rsidR="0077612B" w:rsidRDefault="0077612B" w:rsidP="0077612B">
      <w:pPr>
        <w:ind w:left="720" w:hanging="720"/>
      </w:pPr>
      <w:r>
        <w:rPr>
          <w:iCs/>
        </w:rPr>
        <w:t xml:space="preserve">Jeffrey </w:t>
      </w:r>
      <w:proofErr w:type="spellStart"/>
      <w:r>
        <w:rPr>
          <w:iCs/>
        </w:rPr>
        <w:t>Veidlinger</w:t>
      </w:r>
      <w:proofErr w:type="spellEnd"/>
      <w:r>
        <w:rPr>
          <w:iCs/>
        </w:rPr>
        <w:t xml:space="preserve">, </w:t>
      </w:r>
      <w:r>
        <w:rPr>
          <w:i/>
          <w:iCs/>
        </w:rPr>
        <w:t>In the Shadow of the Shtetl</w:t>
      </w:r>
      <w:r w:rsidR="00EB0083">
        <w:rPr>
          <w:i/>
          <w:iCs/>
        </w:rPr>
        <w:t xml:space="preserve">: Small Town Jewish Life in Soviet Ukraine, </w:t>
      </w:r>
      <w:r w:rsidR="007D3A2C">
        <w:t xml:space="preserve">Bloomington: Indiana University Press, </w:t>
      </w:r>
      <w:r w:rsidR="00EB0083">
        <w:t>2013</w:t>
      </w:r>
      <w:r w:rsidR="005A394E">
        <w:t xml:space="preserve"> (Paperback Edition, 2016)</w:t>
      </w:r>
    </w:p>
    <w:p w14:paraId="2DC2EEB8" w14:textId="2A4CD2E0" w:rsidR="00A46542" w:rsidRDefault="00A46542" w:rsidP="0077612B">
      <w:pPr>
        <w:ind w:left="720" w:hanging="720"/>
      </w:pPr>
      <w:r>
        <w:tab/>
      </w:r>
      <w:r>
        <w:tab/>
        <w:t>Canadian Jewish Book Award Winner</w:t>
      </w:r>
    </w:p>
    <w:p w14:paraId="78C4FAF6" w14:textId="77777777" w:rsidR="0077612B" w:rsidRDefault="0077612B" w:rsidP="00FA02E3">
      <w:pPr>
        <w:ind w:left="720" w:hanging="720"/>
        <w:rPr>
          <w:iCs/>
        </w:rPr>
      </w:pPr>
    </w:p>
    <w:p w14:paraId="2D9D6C08" w14:textId="77777777" w:rsidR="002B1F5C" w:rsidRDefault="002B1F5C" w:rsidP="00FA02E3">
      <w:pPr>
        <w:ind w:left="720" w:hanging="720"/>
        <w:rPr>
          <w:iCs/>
        </w:rPr>
      </w:pPr>
    </w:p>
    <w:p w14:paraId="0C9A37F9" w14:textId="77777777" w:rsidR="0012233C" w:rsidRDefault="00D66F68" w:rsidP="00FA02E3">
      <w:pPr>
        <w:ind w:left="720" w:hanging="720"/>
      </w:pPr>
      <w:r>
        <w:rPr>
          <w:iCs/>
        </w:rPr>
        <w:t xml:space="preserve">Jeffrey </w:t>
      </w:r>
      <w:proofErr w:type="spellStart"/>
      <w:r>
        <w:rPr>
          <w:iCs/>
        </w:rPr>
        <w:t>Veidlinger</w:t>
      </w:r>
      <w:proofErr w:type="spellEnd"/>
      <w:r>
        <w:rPr>
          <w:iCs/>
        </w:rPr>
        <w:t xml:space="preserve">, </w:t>
      </w:r>
      <w:r w:rsidR="00F73FC4">
        <w:rPr>
          <w:i/>
          <w:iCs/>
        </w:rPr>
        <w:t>Jewish Public Cul</w:t>
      </w:r>
      <w:r w:rsidR="00CD6EFF">
        <w:rPr>
          <w:i/>
          <w:iCs/>
        </w:rPr>
        <w:t xml:space="preserve">ture in the Late Russian Empire.  </w:t>
      </w:r>
      <w:r w:rsidR="00CD6EFF">
        <w:t xml:space="preserve">Bloomington: </w:t>
      </w:r>
      <w:r w:rsidR="00F73FC4">
        <w:rPr>
          <w:i/>
          <w:iCs/>
        </w:rPr>
        <w:t xml:space="preserve"> </w:t>
      </w:r>
      <w:r w:rsidR="00F73FC4">
        <w:t xml:space="preserve">Indiana University Press, </w:t>
      </w:r>
      <w:r w:rsidR="00581701">
        <w:t>2009</w:t>
      </w:r>
      <w:r w:rsidR="00300281">
        <w:t>.</w:t>
      </w:r>
    </w:p>
    <w:p w14:paraId="13621065" w14:textId="77777777" w:rsidR="0050305C" w:rsidRDefault="0012233C" w:rsidP="00FA02E3">
      <w:pPr>
        <w:ind w:left="720" w:hanging="720"/>
      </w:pPr>
      <w:r>
        <w:tab/>
      </w:r>
      <w:r>
        <w:tab/>
        <w:t>Canadian Jewish Book Award Winner</w:t>
      </w:r>
    </w:p>
    <w:p w14:paraId="341BAA5D" w14:textId="77777777" w:rsidR="00F73FC4" w:rsidRDefault="0050305C" w:rsidP="00FA02E3">
      <w:pPr>
        <w:ind w:left="720" w:hanging="720"/>
      </w:pPr>
      <w:r>
        <w:tab/>
      </w:r>
      <w:r>
        <w:tab/>
        <w:t>J. I. Segal Prize Winner</w:t>
      </w:r>
    </w:p>
    <w:p w14:paraId="747B5D30" w14:textId="77777777" w:rsidR="007D3A2C" w:rsidRDefault="007D3A2C">
      <w:pPr>
        <w:ind w:left="720" w:hanging="720"/>
        <w:rPr>
          <w:bCs/>
          <w:i/>
          <w:iCs/>
          <w:szCs w:val="20"/>
        </w:rPr>
      </w:pPr>
    </w:p>
    <w:p w14:paraId="0ADBD7D7" w14:textId="723AA246" w:rsidR="002A71E7" w:rsidRDefault="00D66F68" w:rsidP="00D66F68">
      <w:pPr>
        <w:ind w:left="720" w:hanging="720"/>
        <w:rPr>
          <w:lang w:val="en-GB"/>
        </w:rPr>
      </w:pPr>
      <w:r>
        <w:rPr>
          <w:lang w:val="en-GB"/>
        </w:rPr>
        <w:t xml:space="preserve">Susan Goodman, ed., with essays by </w:t>
      </w:r>
      <w:proofErr w:type="spellStart"/>
      <w:r w:rsidR="00EB0083">
        <w:rPr>
          <w:lang w:val="en-GB"/>
        </w:rPr>
        <w:t>Zvi</w:t>
      </w:r>
      <w:proofErr w:type="spellEnd"/>
      <w:r w:rsidR="00EB0083">
        <w:rPr>
          <w:lang w:val="en-GB"/>
        </w:rPr>
        <w:t xml:space="preserve"> </w:t>
      </w:r>
      <w:proofErr w:type="spellStart"/>
      <w:r w:rsidR="00EB0083">
        <w:rPr>
          <w:lang w:val="en-GB"/>
        </w:rPr>
        <w:t>Gitelman</w:t>
      </w:r>
      <w:proofErr w:type="spellEnd"/>
      <w:r w:rsidR="00EB0083">
        <w:rPr>
          <w:lang w:val="en-GB"/>
        </w:rPr>
        <w:t>, Vladislav Ivanov,</w:t>
      </w:r>
      <w:r>
        <w:rPr>
          <w:lang w:val="en-GB"/>
        </w:rPr>
        <w:t xml:space="preserve"> Jeffrey </w:t>
      </w:r>
      <w:proofErr w:type="spellStart"/>
      <w:r>
        <w:rPr>
          <w:lang w:val="en-GB"/>
        </w:rPr>
        <w:t>Veidlinger</w:t>
      </w:r>
      <w:proofErr w:type="spellEnd"/>
      <w:r>
        <w:rPr>
          <w:lang w:val="en-GB"/>
        </w:rPr>
        <w:t xml:space="preserve">, and Benjamin </w:t>
      </w:r>
      <w:proofErr w:type="spellStart"/>
      <w:r>
        <w:rPr>
          <w:lang w:val="en-GB"/>
        </w:rPr>
        <w:t>Harshav</w:t>
      </w:r>
      <w:proofErr w:type="spellEnd"/>
      <w:r>
        <w:rPr>
          <w:lang w:val="en-GB"/>
        </w:rPr>
        <w:t>.</w:t>
      </w:r>
      <w:r>
        <w:rPr>
          <w:i/>
          <w:iCs/>
          <w:lang w:val="en-GB"/>
        </w:rPr>
        <w:t xml:space="preserve"> Chagall and the Artists of the Russian Jewish </w:t>
      </w:r>
      <w:proofErr w:type="spellStart"/>
      <w:r w:rsidRPr="00581701">
        <w:rPr>
          <w:i/>
          <w:iCs/>
          <w:lang w:val="en-GB"/>
        </w:rPr>
        <w:t>Theater</w:t>
      </w:r>
      <w:proofErr w:type="spellEnd"/>
      <w:r w:rsidR="00277CCF">
        <w:rPr>
          <w:i/>
          <w:iCs/>
          <w:lang w:val="en-GB"/>
        </w:rPr>
        <w:t>.</w:t>
      </w:r>
      <w:r>
        <w:rPr>
          <w:i/>
          <w:iCs/>
          <w:lang w:val="en-GB"/>
        </w:rPr>
        <w:t xml:space="preserve"> </w:t>
      </w:r>
      <w:r>
        <w:t>New Haven</w:t>
      </w:r>
      <w:r w:rsidR="00277CCF">
        <w:t>:</w:t>
      </w:r>
      <w:r>
        <w:t xml:space="preserve"> </w:t>
      </w:r>
      <w:r>
        <w:rPr>
          <w:lang w:val="en-GB"/>
        </w:rPr>
        <w:t xml:space="preserve">Yale University Press, 2008. </w:t>
      </w:r>
      <w:r w:rsidR="002A71E7">
        <w:rPr>
          <w:lang w:val="en-GB"/>
        </w:rPr>
        <w:tab/>
      </w:r>
      <w:r w:rsidR="002A71E7">
        <w:rPr>
          <w:lang w:val="en-GB"/>
        </w:rPr>
        <w:tab/>
      </w:r>
    </w:p>
    <w:p w14:paraId="26AB9DCC" w14:textId="77777777" w:rsidR="00F73FC4" w:rsidRDefault="00D66F68">
      <w:pPr>
        <w:ind w:left="720" w:hanging="720"/>
        <w:rPr>
          <w:bCs/>
          <w:iCs/>
          <w:szCs w:val="20"/>
        </w:rPr>
      </w:pPr>
      <w:r>
        <w:rPr>
          <w:bCs/>
          <w:iCs/>
          <w:szCs w:val="20"/>
        </w:rPr>
        <w:tab/>
      </w:r>
      <w:r>
        <w:rPr>
          <w:bCs/>
          <w:iCs/>
          <w:szCs w:val="20"/>
        </w:rPr>
        <w:tab/>
        <w:t>National Jewish Book Award Finalist</w:t>
      </w:r>
    </w:p>
    <w:p w14:paraId="65BB309F" w14:textId="59453B1F" w:rsidR="002A71E7" w:rsidRPr="00D66F68" w:rsidRDefault="002A71E7">
      <w:pPr>
        <w:ind w:left="720" w:hanging="720"/>
        <w:rPr>
          <w:bCs/>
          <w:iCs/>
          <w:szCs w:val="20"/>
        </w:rPr>
      </w:pPr>
      <w:r>
        <w:rPr>
          <w:bCs/>
          <w:iCs/>
          <w:szCs w:val="20"/>
        </w:rPr>
        <w:tab/>
      </w:r>
      <w:r>
        <w:rPr>
          <w:bCs/>
          <w:iCs/>
          <w:szCs w:val="20"/>
        </w:rPr>
        <w:tab/>
        <w:t>Award of Excellence from American Association of Museum Curators</w:t>
      </w:r>
    </w:p>
    <w:p w14:paraId="39AE5D8A" w14:textId="77777777" w:rsidR="002A41F2" w:rsidRDefault="002A41F2">
      <w:pPr>
        <w:ind w:left="720" w:hanging="720"/>
        <w:rPr>
          <w:bCs/>
          <w:iCs/>
          <w:szCs w:val="20"/>
          <w:lang w:val="en-GB"/>
        </w:rPr>
      </w:pPr>
    </w:p>
    <w:p w14:paraId="1B950194" w14:textId="77777777" w:rsidR="00AA4BFE" w:rsidRDefault="00D66F68">
      <w:pPr>
        <w:ind w:left="720" w:hanging="720"/>
        <w:rPr>
          <w:szCs w:val="20"/>
          <w:lang w:val="en-GB"/>
        </w:rPr>
      </w:pPr>
      <w:r>
        <w:rPr>
          <w:bCs/>
          <w:iCs/>
          <w:szCs w:val="20"/>
          <w:lang w:val="en-GB"/>
        </w:rPr>
        <w:t xml:space="preserve">Jeffrey </w:t>
      </w:r>
      <w:proofErr w:type="spellStart"/>
      <w:r>
        <w:rPr>
          <w:bCs/>
          <w:iCs/>
          <w:szCs w:val="20"/>
          <w:lang w:val="en-GB"/>
        </w:rPr>
        <w:t>Veidlinger</w:t>
      </w:r>
      <w:proofErr w:type="spellEnd"/>
      <w:r>
        <w:rPr>
          <w:bCs/>
          <w:iCs/>
          <w:szCs w:val="20"/>
          <w:lang w:val="en-GB"/>
        </w:rPr>
        <w:t xml:space="preserve">, </w:t>
      </w:r>
      <w:r w:rsidR="00AA4BFE">
        <w:rPr>
          <w:bCs/>
          <w:i/>
          <w:iCs/>
          <w:szCs w:val="20"/>
          <w:lang w:val="en-GB"/>
        </w:rPr>
        <w:t xml:space="preserve">The Moscow State Yiddish </w:t>
      </w:r>
      <w:proofErr w:type="spellStart"/>
      <w:r w:rsidR="00AA4BFE">
        <w:rPr>
          <w:bCs/>
          <w:i/>
          <w:iCs/>
          <w:szCs w:val="20"/>
          <w:lang w:val="en-GB"/>
        </w:rPr>
        <w:t>Theater</w:t>
      </w:r>
      <w:proofErr w:type="spellEnd"/>
      <w:r w:rsidR="00AA4BFE">
        <w:rPr>
          <w:bCs/>
          <w:i/>
          <w:iCs/>
          <w:szCs w:val="20"/>
          <w:lang w:val="en-GB"/>
        </w:rPr>
        <w:t>: Jewish Culture on the Soviet Stage</w:t>
      </w:r>
      <w:r w:rsidR="00AA4BFE">
        <w:rPr>
          <w:szCs w:val="20"/>
          <w:lang w:val="en-GB"/>
        </w:rPr>
        <w:t>.  Bloomington: Indiana University Press, 2000; paperback edition, 2006.</w:t>
      </w:r>
    </w:p>
    <w:p w14:paraId="3E6A3B18" w14:textId="77777777" w:rsidR="00AA4BFE" w:rsidRDefault="00AA4BFE">
      <w:pPr>
        <w:ind w:left="720" w:hanging="720"/>
        <w:rPr>
          <w:iCs/>
          <w:szCs w:val="20"/>
          <w:lang w:val="en-GB"/>
        </w:rPr>
      </w:pPr>
      <w:r>
        <w:rPr>
          <w:iCs/>
          <w:szCs w:val="20"/>
          <w:lang w:val="en-GB"/>
        </w:rPr>
        <w:tab/>
      </w:r>
      <w:r>
        <w:rPr>
          <w:iCs/>
          <w:szCs w:val="20"/>
          <w:lang w:val="en-GB"/>
        </w:rPr>
        <w:tab/>
        <w:t>National Jewish Book Award Winner</w:t>
      </w:r>
    </w:p>
    <w:p w14:paraId="0C69E7A1" w14:textId="77777777" w:rsidR="00AA4BFE" w:rsidRDefault="00AA4BFE">
      <w:pPr>
        <w:ind w:left="720" w:hanging="720"/>
        <w:rPr>
          <w:iCs/>
          <w:szCs w:val="20"/>
          <w:lang w:val="en-GB"/>
        </w:rPr>
      </w:pPr>
      <w:r>
        <w:rPr>
          <w:iCs/>
          <w:szCs w:val="20"/>
          <w:lang w:val="en-GB"/>
        </w:rPr>
        <w:tab/>
      </w:r>
      <w:r>
        <w:rPr>
          <w:iCs/>
          <w:szCs w:val="20"/>
          <w:lang w:val="en-GB"/>
        </w:rPr>
        <w:tab/>
        <w:t>Barnard Hewitt Award Winner</w:t>
      </w:r>
    </w:p>
    <w:p w14:paraId="55E7D225" w14:textId="77777777" w:rsidR="00AA4BFE" w:rsidRDefault="00AA4BFE">
      <w:pPr>
        <w:ind w:left="720" w:hanging="720"/>
        <w:rPr>
          <w:iCs/>
          <w:szCs w:val="20"/>
          <w:lang w:val="en-GB"/>
        </w:rPr>
      </w:pPr>
      <w:r>
        <w:rPr>
          <w:iCs/>
          <w:szCs w:val="20"/>
          <w:lang w:val="en-GB"/>
        </w:rPr>
        <w:tab/>
      </w:r>
      <w:r>
        <w:rPr>
          <w:iCs/>
          <w:szCs w:val="20"/>
          <w:lang w:val="en-GB"/>
        </w:rPr>
        <w:tab/>
      </w:r>
      <w:r>
        <w:rPr>
          <w:i/>
          <w:szCs w:val="20"/>
          <w:lang w:val="en-GB"/>
        </w:rPr>
        <w:t xml:space="preserve">Choice </w:t>
      </w:r>
      <w:r>
        <w:rPr>
          <w:iCs/>
          <w:szCs w:val="20"/>
          <w:lang w:val="en-GB"/>
        </w:rPr>
        <w:t>Magazine Outstanding Academic Title</w:t>
      </w:r>
    </w:p>
    <w:p w14:paraId="3975BA4C" w14:textId="77777777" w:rsidR="00AA4BFE" w:rsidRDefault="00AA4BFE">
      <w:pPr>
        <w:ind w:left="720" w:hanging="720"/>
        <w:rPr>
          <w:color w:val="000000"/>
        </w:rPr>
      </w:pPr>
      <w:r>
        <w:rPr>
          <w:iCs/>
          <w:szCs w:val="20"/>
          <w:lang w:val="en-GB"/>
        </w:rPr>
        <w:tab/>
      </w:r>
      <w:r>
        <w:rPr>
          <w:iCs/>
          <w:szCs w:val="20"/>
          <w:lang w:val="en-GB"/>
        </w:rPr>
        <w:tab/>
      </w:r>
      <w:r>
        <w:rPr>
          <w:color w:val="000000"/>
        </w:rPr>
        <w:t xml:space="preserve">The George </w:t>
      </w:r>
      <w:proofErr w:type="spellStart"/>
      <w:r>
        <w:rPr>
          <w:color w:val="000000"/>
        </w:rPr>
        <w:t>Freedley</w:t>
      </w:r>
      <w:proofErr w:type="spellEnd"/>
      <w:r>
        <w:rPr>
          <w:color w:val="000000"/>
        </w:rPr>
        <w:t xml:space="preserve"> Memorial Award Finalist</w:t>
      </w:r>
    </w:p>
    <w:p w14:paraId="56CA2255" w14:textId="77777777" w:rsidR="0012233C" w:rsidRDefault="0012233C" w:rsidP="0012233C"/>
    <w:p w14:paraId="0B462BAD" w14:textId="77777777" w:rsidR="002B1F5C" w:rsidRDefault="002B1F5C" w:rsidP="0012233C"/>
    <w:p w14:paraId="7E4A0BB8" w14:textId="08C343AF" w:rsidR="00AA4BFE" w:rsidRDefault="00AA4BFE">
      <w:pPr>
        <w:pStyle w:val="Heading3"/>
        <w:rPr>
          <w:iCs/>
          <w:szCs w:val="20"/>
          <w:lang w:val="en-GB"/>
        </w:rPr>
      </w:pPr>
      <w:r>
        <w:rPr>
          <w:iCs/>
          <w:szCs w:val="20"/>
          <w:lang w:val="en-GB"/>
        </w:rPr>
        <w:t>Journal Articles and Book Chapters</w:t>
      </w:r>
    </w:p>
    <w:p w14:paraId="295CABA1" w14:textId="1FCBD897" w:rsidR="007812E0" w:rsidRDefault="007812E0" w:rsidP="007812E0">
      <w:pPr>
        <w:widowControl/>
        <w:autoSpaceDE/>
        <w:autoSpaceDN/>
        <w:adjustRightInd/>
        <w:ind w:left="720" w:hanging="720"/>
        <w:rPr>
          <w:rFonts w:asciiTheme="majorBidi" w:eastAsia="Times New Roman" w:hAnsiTheme="majorBidi" w:cstheme="majorBidi"/>
          <w:color w:val="222222"/>
          <w:shd w:val="clear" w:color="auto" w:fill="FFFFFF"/>
          <w:lang w:val="en" w:eastAsia="en-US" w:bidi="he-IL"/>
        </w:rPr>
      </w:pPr>
      <w:r w:rsidRPr="007812E0">
        <w:rPr>
          <w:rFonts w:asciiTheme="majorBidi" w:eastAsia="Times New Roman" w:hAnsiTheme="majorBidi" w:cstheme="majorBidi"/>
          <w:color w:val="222222"/>
          <w:shd w:val="clear" w:color="auto" w:fill="FFFFFF"/>
          <w:lang w:eastAsia="en-US" w:bidi="he-IL"/>
        </w:rPr>
        <w:t>“'</w:t>
      </w:r>
      <w:proofErr w:type="spellStart"/>
      <w:r w:rsidRPr="007812E0">
        <w:rPr>
          <w:rFonts w:asciiTheme="majorBidi" w:eastAsia="Times New Roman" w:hAnsiTheme="majorBidi" w:cstheme="majorBidi"/>
          <w:color w:val="222222"/>
          <w:shd w:val="clear" w:color="auto" w:fill="FFFFFF"/>
          <w:lang w:eastAsia="en-US" w:bidi="he-IL"/>
        </w:rPr>
        <w:t>T</w:t>
      </w:r>
      <w:r w:rsidRPr="007812E0">
        <w:rPr>
          <w:rFonts w:asciiTheme="majorBidi" w:eastAsia="Times New Roman" w:hAnsiTheme="majorBidi" w:cstheme="majorBidi"/>
          <w:color w:val="222222"/>
          <w:shd w:val="clear" w:color="auto" w:fill="FFFFFF"/>
          <w:lang w:val="en" w:eastAsia="en-US" w:bidi="he-IL"/>
        </w:rPr>
        <w:t>o</w:t>
      </w:r>
      <w:proofErr w:type="spellEnd"/>
      <w:r w:rsidRPr="007812E0">
        <w:rPr>
          <w:rFonts w:asciiTheme="majorBidi" w:eastAsia="Times New Roman" w:hAnsiTheme="majorBidi" w:cstheme="majorBidi"/>
          <w:color w:val="222222"/>
          <w:shd w:val="clear" w:color="auto" w:fill="FFFFFF"/>
          <w:lang w:val="en" w:eastAsia="en-US" w:bidi="he-IL"/>
        </w:rPr>
        <w:t xml:space="preserve"> guarantee their own self-government in all matters of their national life: Ukrainians, Jews and the Origins of Canadian Multiculturalism"</w:t>
      </w:r>
      <w:r>
        <w:rPr>
          <w:rFonts w:asciiTheme="majorBidi" w:eastAsia="Times New Roman" w:hAnsiTheme="majorBidi" w:cstheme="majorBidi"/>
          <w:color w:val="222222"/>
          <w:shd w:val="clear" w:color="auto" w:fill="FFFFFF"/>
          <w:lang w:val="en" w:eastAsia="en-US" w:bidi="he-IL"/>
        </w:rPr>
        <w:t xml:space="preserve"> in David S. </w:t>
      </w:r>
      <w:proofErr w:type="spellStart"/>
      <w:r>
        <w:rPr>
          <w:rFonts w:asciiTheme="majorBidi" w:eastAsia="Times New Roman" w:hAnsiTheme="majorBidi" w:cstheme="majorBidi"/>
          <w:color w:val="222222"/>
          <w:shd w:val="clear" w:color="auto" w:fill="FFFFFF"/>
          <w:lang w:val="en" w:eastAsia="en-US" w:bidi="he-IL"/>
        </w:rPr>
        <w:t>Koffman,</w:t>
      </w:r>
      <w:proofErr w:type="spellEnd"/>
      <w:r>
        <w:rPr>
          <w:rFonts w:asciiTheme="majorBidi" w:eastAsia="Times New Roman" w:hAnsiTheme="majorBidi" w:cstheme="majorBidi"/>
          <w:color w:val="222222"/>
          <w:shd w:val="clear" w:color="auto" w:fill="FFFFFF"/>
          <w:lang w:val="en" w:eastAsia="en-US" w:bidi="he-IL"/>
        </w:rPr>
        <w:t xml:space="preserve"> ed., </w:t>
      </w:r>
      <w:r>
        <w:rPr>
          <w:rFonts w:asciiTheme="majorBidi" w:eastAsia="Times New Roman" w:hAnsiTheme="majorBidi" w:cstheme="majorBidi"/>
          <w:i/>
          <w:iCs/>
          <w:color w:val="222222"/>
          <w:shd w:val="clear" w:color="auto" w:fill="FFFFFF"/>
          <w:lang w:val="en" w:eastAsia="en-US" w:bidi="he-IL"/>
        </w:rPr>
        <w:t xml:space="preserve">No Better Home? Jews, Canada and the Sense of Belonging </w:t>
      </w:r>
      <w:r>
        <w:rPr>
          <w:rFonts w:asciiTheme="majorBidi" w:eastAsia="Times New Roman" w:hAnsiTheme="majorBidi" w:cstheme="majorBidi"/>
          <w:color w:val="222222"/>
          <w:shd w:val="clear" w:color="auto" w:fill="FFFFFF"/>
          <w:lang w:val="en" w:eastAsia="en-US" w:bidi="he-IL"/>
        </w:rPr>
        <w:t>(University of Toronto Press, 2021)</w:t>
      </w:r>
    </w:p>
    <w:p w14:paraId="46084BB1" w14:textId="15542BE8" w:rsidR="007812E0" w:rsidRPr="007812E0" w:rsidRDefault="007812E0" w:rsidP="007812E0">
      <w:pPr>
        <w:widowControl/>
        <w:autoSpaceDE/>
        <w:autoSpaceDN/>
        <w:adjustRightInd/>
        <w:ind w:left="720" w:hanging="720"/>
        <w:rPr>
          <w:rFonts w:asciiTheme="majorBidi" w:eastAsia="Times New Roman" w:hAnsiTheme="majorBidi" w:cstheme="majorBidi"/>
          <w:lang w:eastAsia="en-US" w:bidi="he-IL"/>
        </w:rPr>
      </w:pPr>
      <w:r>
        <w:rPr>
          <w:rFonts w:asciiTheme="majorBidi" w:eastAsia="Times New Roman" w:hAnsiTheme="majorBidi" w:cstheme="majorBidi"/>
          <w:lang w:eastAsia="en-US" w:bidi="he-IL"/>
        </w:rPr>
        <w:t xml:space="preserve">“The </w:t>
      </w:r>
      <w:proofErr w:type="spellStart"/>
      <w:r>
        <w:rPr>
          <w:rFonts w:asciiTheme="majorBidi" w:eastAsia="Times New Roman" w:hAnsiTheme="majorBidi" w:cstheme="majorBidi"/>
          <w:lang w:eastAsia="en-US" w:bidi="he-IL"/>
        </w:rPr>
        <w:t>Proskuriv</w:t>
      </w:r>
      <w:proofErr w:type="spellEnd"/>
      <w:r>
        <w:rPr>
          <w:rFonts w:asciiTheme="majorBidi" w:eastAsia="Times New Roman" w:hAnsiTheme="majorBidi" w:cstheme="majorBidi"/>
          <w:lang w:eastAsia="en-US" w:bidi="he-IL"/>
        </w:rPr>
        <w:t xml:space="preserve"> Pogrom, 1919” in Eugene </w:t>
      </w:r>
      <w:proofErr w:type="spellStart"/>
      <w:r>
        <w:rPr>
          <w:rFonts w:asciiTheme="majorBidi" w:eastAsia="Times New Roman" w:hAnsiTheme="majorBidi" w:cstheme="majorBidi"/>
          <w:lang w:eastAsia="en-US" w:bidi="he-IL"/>
        </w:rPr>
        <w:t>Avrutin</w:t>
      </w:r>
      <w:proofErr w:type="spellEnd"/>
      <w:r>
        <w:rPr>
          <w:rFonts w:asciiTheme="majorBidi" w:eastAsia="Times New Roman" w:hAnsiTheme="majorBidi" w:cstheme="majorBidi"/>
          <w:lang w:eastAsia="en-US" w:bidi="he-IL"/>
        </w:rPr>
        <w:t xml:space="preserve"> and Elissa </w:t>
      </w:r>
      <w:proofErr w:type="spellStart"/>
      <w:r>
        <w:rPr>
          <w:rFonts w:asciiTheme="majorBidi" w:eastAsia="Times New Roman" w:hAnsiTheme="majorBidi" w:cstheme="majorBidi"/>
          <w:lang w:eastAsia="en-US" w:bidi="he-IL"/>
        </w:rPr>
        <w:t>Bemporad</w:t>
      </w:r>
      <w:proofErr w:type="spellEnd"/>
      <w:r>
        <w:rPr>
          <w:rFonts w:asciiTheme="majorBidi" w:eastAsia="Times New Roman" w:hAnsiTheme="majorBidi" w:cstheme="majorBidi"/>
          <w:lang w:eastAsia="en-US" w:bidi="he-IL"/>
        </w:rPr>
        <w:t xml:space="preserve">, eds., </w:t>
      </w:r>
      <w:r>
        <w:rPr>
          <w:rFonts w:asciiTheme="majorBidi" w:eastAsia="Times New Roman" w:hAnsiTheme="majorBidi" w:cstheme="majorBidi"/>
          <w:i/>
          <w:iCs/>
          <w:lang w:eastAsia="en-US" w:bidi="he-IL"/>
        </w:rPr>
        <w:t>Pogroms: A Documentary History</w:t>
      </w:r>
      <w:r>
        <w:rPr>
          <w:rFonts w:asciiTheme="majorBidi" w:eastAsia="Times New Roman" w:hAnsiTheme="majorBidi" w:cstheme="majorBidi"/>
          <w:lang w:eastAsia="en-US" w:bidi="he-IL"/>
        </w:rPr>
        <w:t xml:space="preserve"> (Oxford University Press, 2021)</w:t>
      </w:r>
      <w:bookmarkStart w:id="0" w:name="_GoBack"/>
      <w:bookmarkEnd w:id="0"/>
    </w:p>
    <w:p w14:paraId="0260D698" w14:textId="199E2133" w:rsidR="00A05889" w:rsidRPr="00CE0EE8" w:rsidRDefault="00A05889" w:rsidP="00A05889">
      <w:pPr>
        <w:ind w:left="720" w:hanging="720"/>
      </w:pPr>
      <w:r>
        <w:t xml:space="preserve">“Everyday Life and the Shtetl: A Historiography,” </w:t>
      </w:r>
      <w:proofErr w:type="spellStart"/>
      <w:r>
        <w:rPr>
          <w:i/>
        </w:rPr>
        <w:t>Polin</w:t>
      </w:r>
      <w:proofErr w:type="spellEnd"/>
      <w:r>
        <w:rPr>
          <w:i/>
        </w:rPr>
        <w:t>: Studies in Polish Jewry</w:t>
      </w:r>
      <w:r>
        <w:t xml:space="preserve">: </w:t>
      </w:r>
      <w:r w:rsidRPr="00A248EE">
        <w:rPr>
          <w:i/>
        </w:rPr>
        <w:t xml:space="preserve">Writing East European Jewish History, </w:t>
      </w:r>
      <w:r w:rsidR="00B34364">
        <w:t>Vol. 30 (2018)</w:t>
      </w:r>
    </w:p>
    <w:p w14:paraId="32F691AB" w14:textId="581546C8" w:rsidR="008C5DB9" w:rsidRPr="005A394E" w:rsidRDefault="00A05889" w:rsidP="00A05889">
      <w:pPr>
        <w:ind w:left="720" w:hanging="720"/>
        <w:rPr>
          <w:rFonts w:ascii="Cambria" w:hAnsi="Cambria"/>
          <w:shd w:val="clear" w:color="auto" w:fill="FFFFFF"/>
          <w:lang w:val="en-GB"/>
        </w:rPr>
      </w:pPr>
      <w:r>
        <w:rPr>
          <w:rFonts w:ascii="Cambria" w:hAnsi="Cambria"/>
          <w:shd w:val="clear" w:color="auto" w:fill="FFFFFF"/>
          <w:lang w:val="en-GB"/>
        </w:rPr>
        <w:t xml:space="preserve"> </w:t>
      </w:r>
      <w:r w:rsidR="005A394E">
        <w:rPr>
          <w:rFonts w:ascii="Cambria" w:hAnsi="Cambria"/>
          <w:shd w:val="clear" w:color="auto" w:fill="FFFFFF"/>
          <w:lang w:val="en-GB"/>
        </w:rPr>
        <w:t xml:space="preserve">“Was the Doctor’s Plot a Blood Libel?” in Eugene </w:t>
      </w:r>
      <w:proofErr w:type="spellStart"/>
      <w:r w:rsidR="005A394E">
        <w:rPr>
          <w:rFonts w:ascii="Cambria" w:hAnsi="Cambria"/>
          <w:shd w:val="clear" w:color="auto" w:fill="FFFFFF"/>
          <w:lang w:val="en-GB"/>
        </w:rPr>
        <w:t>Avrutin</w:t>
      </w:r>
      <w:proofErr w:type="spellEnd"/>
      <w:r w:rsidR="005A394E">
        <w:rPr>
          <w:rFonts w:ascii="Cambria" w:hAnsi="Cambria"/>
          <w:shd w:val="clear" w:color="auto" w:fill="FFFFFF"/>
          <w:lang w:val="en-GB"/>
        </w:rPr>
        <w:t xml:space="preserve">, Robert Weinberg, and Jonathan </w:t>
      </w:r>
      <w:proofErr w:type="spellStart"/>
      <w:r w:rsidR="005A394E">
        <w:rPr>
          <w:rFonts w:ascii="Cambria" w:hAnsi="Cambria"/>
          <w:shd w:val="clear" w:color="auto" w:fill="FFFFFF"/>
          <w:lang w:val="en-GB"/>
        </w:rPr>
        <w:t>Dekel</w:t>
      </w:r>
      <w:proofErr w:type="spellEnd"/>
      <w:r w:rsidR="005A394E">
        <w:rPr>
          <w:rFonts w:ascii="Cambria" w:hAnsi="Cambria"/>
          <w:shd w:val="clear" w:color="auto" w:fill="FFFFFF"/>
          <w:lang w:val="en-GB"/>
        </w:rPr>
        <w:t xml:space="preserve">-Chen, eds., </w:t>
      </w:r>
      <w:r w:rsidR="005A394E">
        <w:rPr>
          <w:rFonts w:ascii="Cambria" w:hAnsi="Cambria"/>
          <w:i/>
          <w:shd w:val="clear" w:color="auto" w:fill="FFFFFF"/>
          <w:lang w:val="en-GB"/>
        </w:rPr>
        <w:t>The Worlds of Ritual Murder: Culture, Politics, and Belief in Eastern Europe and Beyond</w:t>
      </w:r>
      <w:r>
        <w:rPr>
          <w:rFonts w:ascii="Cambria" w:hAnsi="Cambria"/>
          <w:shd w:val="clear" w:color="auto" w:fill="FFFFFF"/>
          <w:lang w:val="en-GB"/>
        </w:rPr>
        <w:t xml:space="preserve"> (Indiana University Press, </w:t>
      </w:r>
      <w:r w:rsidR="000475B8">
        <w:rPr>
          <w:rFonts w:ascii="Cambria" w:hAnsi="Cambria"/>
          <w:shd w:val="clear" w:color="auto" w:fill="FFFFFF"/>
          <w:lang w:val="en-GB"/>
        </w:rPr>
        <w:t>2017</w:t>
      </w:r>
      <w:r w:rsidR="005A394E">
        <w:rPr>
          <w:rFonts w:ascii="Cambria" w:hAnsi="Cambria"/>
          <w:shd w:val="clear" w:color="auto" w:fill="FFFFFF"/>
          <w:lang w:val="en-GB"/>
        </w:rPr>
        <w:t>)</w:t>
      </w:r>
    </w:p>
    <w:p w14:paraId="249B21B4" w14:textId="0869BC7F" w:rsidR="00637AE9" w:rsidRPr="008C5DB9" w:rsidRDefault="008C5DB9" w:rsidP="008C5DB9">
      <w:pPr>
        <w:ind w:left="720" w:hanging="720"/>
      </w:pPr>
      <w:r>
        <w:rPr>
          <w:rFonts w:ascii="Cambria" w:hAnsi="Cambria"/>
          <w:shd w:val="clear" w:color="auto" w:fill="FFFFFF"/>
          <w:lang w:val="en-GB"/>
        </w:rPr>
        <w:t xml:space="preserve"> “</w:t>
      </w:r>
      <w:r w:rsidRPr="001F7CF4">
        <w:rPr>
          <w:rFonts w:ascii="Cambria" w:hAnsi="Cambria"/>
          <w:shd w:val="clear" w:color="auto" w:fill="FFFFFF"/>
          <w:lang w:val="en-GB"/>
        </w:rPr>
        <w:t>Jewish Geography in Three Cities: St Petersburg, Moscow and Warsaw in 1897</w:t>
      </w:r>
      <w:r>
        <w:rPr>
          <w:rFonts w:ascii="Cambria" w:hAnsi="Cambria"/>
          <w:shd w:val="clear" w:color="auto" w:fill="FFFFFF"/>
          <w:lang w:val="en-GB"/>
        </w:rPr>
        <w:t xml:space="preserve">” in Mikhail </w:t>
      </w:r>
      <w:proofErr w:type="spellStart"/>
      <w:r>
        <w:rPr>
          <w:rFonts w:ascii="Cambria" w:hAnsi="Cambria"/>
          <w:shd w:val="clear" w:color="auto" w:fill="FFFFFF"/>
          <w:lang w:val="en-GB"/>
        </w:rPr>
        <w:t>Krutikov</w:t>
      </w:r>
      <w:proofErr w:type="spellEnd"/>
      <w:r>
        <w:rPr>
          <w:rFonts w:ascii="Cambria" w:hAnsi="Cambria"/>
          <w:shd w:val="clear" w:color="auto" w:fill="FFFFFF"/>
          <w:lang w:val="en-GB"/>
        </w:rPr>
        <w:t xml:space="preserve"> and </w:t>
      </w:r>
      <w:proofErr w:type="spellStart"/>
      <w:r>
        <w:rPr>
          <w:rFonts w:ascii="Cambria" w:hAnsi="Cambria"/>
          <w:shd w:val="clear" w:color="auto" w:fill="FFFFFF"/>
          <w:lang w:val="en-GB"/>
        </w:rPr>
        <w:t>Gennadi</w:t>
      </w:r>
      <w:proofErr w:type="spellEnd"/>
      <w:r>
        <w:rPr>
          <w:rFonts w:ascii="Cambria" w:hAnsi="Cambria"/>
          <w:shd w:val="clear" w:color="auto" w:fill="FFFFFF"/>
          <w:lang w:val="en-GB"/>
        </w:rPr>
        <w:t xml:space="preserve"> </w:t>
      </w:r>
      <w:proofErr w:type="spellStart"/>
      <w:r>
        <w:rPr>
          <w:rFonts w:ascii="Cambria" w:hAnsi="Cambria"/>
          <w:shd w:val="clear" w:color="auto" w:fill="FFFFFF"/>
          <w:lang w:val="en-GB"/>
        </w:rPr>
        <w:t>Estraikh</w:t>
      </w:r>
      <w:proofErr w:type="spellEnd"/>
      <w:r>
        <w:rPr>
          <w:rFonts w:ascii="Cambria" w:hAnsi="Cambria"/>
          <w:shd w:val="clear" w:color="auto" w:fill="FFFFFF"/>
          <w:lang w:val="en-GB"/>
        </w:rPr>
        <w:t xml:space="preserve">, </w:t>
      </w:r>
      <w:r>
        <w:rPr>
          <w:rFonts w:ascii="Cambria" w:hAnsi="Cambria"/>
          <w:i/>
          <w:shd w:val="clear" w:color="auto" w:fill="FFFFFF"/>
          <w:lang w:val="en-GB"/>
        </w:rPr>
        <w:t>Three Cities</w:t>
      </w:r>
      <w:r>
        <w:rPr>
          <w:rFonts w:ascii="Cambria" w:hAnsi="Cambria"/>
          <w:shd w:val="clear" w:color="auto" w:fill="FFFFFF"/>
          <w:lang w:val="en-GB"/>
        </w:rPr>
        <w:t xml:space="preserve"> (</w:t>
      </w:r>
      <w:proofErr w:type="spellStart"/>
      <w:r w:rsidR="00A05889">
        <w:rPr>
          <w:rFonts w:ascii="Cambria" w:hAnsi="Cambria"/>
          <w:shd w:val="clear" w:color="auto" w:fill="FFFFFF"/>
          <w:lang w:val="en-GB"/>
        </w:rPr>
        <w:t>Legenda</w:t>
      </w:r>
      <w:proofErr w:type="spellEnd"/>
      <w:r w:rsidR="00A05889">
        <w:rPr>
          <w:rFonts w:ascii="Cambria" w:hAnsi="Cambria"/>
          <w:shd w:val="clear" w:color="auto" w:fill="FFFFFF"/>
          <w:lang w:val="en-GB"/>
        </w:rPr>
        <w:t>, 2017</w:t>
      </w:r>
      <w:r>
        <w:rPr>
          <w:rFonts w:ascii="Cambria" w:hAnsi="Cambria"/>
          <w:shd w:val="clear" w:color="auto" w:fill="FFFFFF"/>
          <w:lang w:val="en-GB"/>
        </w:rPr>
        <w:t>)</w:t>
      </w:r>
    </w:p>
    <w:p w14:paraId="36B0D56C" w14:textId="52C81063" w:rsidR="00637AE9" w:rsidRPr="00F45E97" w:rsidRDefault="00637AE9" w:rsidP="00637AE9">
      <w:pPr>
        <w:ind w:left="720" w:hanging="720"/>
      </w:pPr>
      <w:r>
        <w:t>“What if Russian Jewry Had Never Been Confined to t</w:t>
      </w:r>
      <w:r w:rsidR="00F45E97">
        <w:t xml:space="preserve">he Pale of Jewish Settlement?” </w:t>
      </w:r>
      <w:r>
        <w:t xml:space="preserve">in </w:t>
      </w:r>
      <w:proofErr w:type="spellStart"/>
      <w:r>
        <w:t>Gavriel</w:t>
      </w:r>
      <w:proofErr w:type="spellEnd"/>
      <w:r>
        <w:t xml:space="preserve"> Rosenfeld</w:t>
      </w:r>
      <w:r w:rsidR="00F45E97">
        <w:t xml:space="preserve">, ed., </w:t>
      </w:r>
      <w:r w:rsidR="00F45E97">
        <w:rPr>
          <w:i/>
        </w:rPr>
        <w:t xml:space="preserve">What Ifs of Jewish History: From Abraham to Zionism </w:t>
      </w:r>
      <w:r w:rsidR="00F45E97">
        <w:t>(Cambridge University Press, 2016).</w:t>
      </w:r>
    </w:p>
    <w:p w14:paraId="6E68AE49" w14:textId="71D13811" w:rsidR="00637AE9" w:rsidRPr="00637AE9" w:rsidRDefault="00A05889" w:rsidP="00637AE9">
      <w:pPr>
        <w:ind w:left="720" w:hanging="720"/>
      </w:pPr>
      <w:r>
        <w:t xml:space="preserve"> </w:t>
      </w:r>
      <w:r w:rsidR="00637AE9">
        <w:t xml:space="preserve">“One Doesn’t Make Out Much with Furs in Palestine: The Migration of Jewish DPs, 1945-1947,” </w:t>
      </w:r>
      <w:r w:rsidR="000401DF">
        <w:rPr>
          <w:i/>
        </w:rPr>
        <w:t>East</w:t>
      </w:r>
      <w:r w:rsidR="00637AE9">
        <w:rPr>
          <w:i/>
        </w:rPr>
        <w:t xml:space="preserve"> Europe</w:t>
      </w:r>
      <w:r w:rsidR="000401DF">
        <w:rPr>
          <w:i/>
        </w:rPr>
        <w:t>an Jewish Affairs</w:t>
      </w:r>
      <w:r w:rsidR="000401DF">
        <w:t xml:space="preserve"> 44, no. 2-3 (2014), 241-252.  </w:t>
      </w:r>
    </w:p>
    <w:p w14:paraId="0DDE48B5" w14:textId="639D7319" w:rsidR="006427DB" w:rsidRDefault="007D3A2C" w:rsidP="006427DB">
      <w:pPr>
        <w:rPr>
          <w:lang w:val="en-GB"/>
        </w:rPr>
      </w:pPr>
      <w:r>
        <w:rPr>
          <w:lang w:val="en-GB"/>
        </w:rPr>
        <w:t xml:space="preserve"> </w:t>
      </w:r>
      <w:r w:rsidR="006427DB">
        <w:rPr>
          <w:lang w:val="en-GB"/>
        </w:rPr>
        <w:t xml:space="preserve">“How the Jews of Eastern Europe Read the Bible: The </w:t>
      </w:r>
      <w:proofErr w:type="spellStart"/>
      <w:r w:rsidR="006427DB">
        <w:rPr>
          <w:i/>
          <w:lang w:val="en-GB"/>
        </w:rPr>
        <w:t>Tsene-rene</w:t>
      </w:r>
      <w:proofErr w:type="spellEnd"/>
      <w:r w:rsidR="006427DB">
        <w:rPr>
          <w:lang w:val="en-GB"/>
        </w:rPr>
        <w:t xml:space="preserve"> and Purim Plays,”</w:t>
      </w:r>
    </w:p>
    <w:p w14:paraId="2493C1D2" w14:textId="0915CE61" w:rsidR="006427DB" w:rsidRPr="006427DB" w:rsidRDefault="006427DB" w:rsidP="006427DB">
      <w:pPr>
        <w:ind w:firstLine="720"/>
        <w:rPr>
          <w:lang w:val="en-GB"/>
        </w:rPr>
      </w:pPr>
      <w:r>
        <w:rPr>
          <w:lang w:val="en-GB"/>
        </w:rPr>
        <w:t xml:space="preserve"> </w:t>
      </w:r>
      <w:r>
        <w:rPr>
          <w:i/>
          <w:lang w:val="en-GB"/>
        </w:rPr>
        <w:t>Russian History</w:t>
      </w:r>
      <w:r>
        <w:rPr>
          <w:lang w:val="en-GB"/>
        </w:rPr>
        <w:t xml:space="preserve"> </w:t>
      </w:r>
      <w:r w:rsidR="00637AE9">
        <w:rPr>
          <w:lang w:val="en-GB"/>
        </w:rPr>
        <w:t>41 (2014), 55-67.</w:t>
      </w:r>
    </w:p>
    <w:p w14:paraId="665B8651" w14:textId="7E13173E" w:rsidR="0086384A" w:rsidRDefault="00C05756" w:rsidP="0086384A">
      <w:pPr>
        <w:ind w:left="720" w:hanging="720"/>
        <w:rPr>
          <w:lang w:val="en-GB"/>
        </w:rPr>
      </w:pPr>
      <w:r>
        <w:rPr>
          <w:lang w:val="en-GB"/>
        </w:rPr>
        <w:t xml:space="preserve">“Culture and the Public: a Yiddish Perspective,” </w:t>
      </w:r>
      <w:r>
        <w:rPr>
          <w:i/>
          <w:lang w:val="en-GB"/>
        </w:rPr>
        <w:t>Canadian-American Slavic Studies</w:t>
      </w:r>
      <w:r w:rsidR="00D5307C">
        <w:rPr>
          <w:lang w:val="en-GB"/>
        </w:rPr>
        <w:t xml:space="preserve"> 47</w:t>
      </w:r>
      <w:r w:rsidR="00DD6550">
        <w:rPr>
          <w:lang w:val="en-GB"/>
        </w:rPr>
        <w:t>, no. 2</w:t>
      </w:r>
      <w:r w:rsidR="00D5307C">
        <w:rPr>
          <w:lang w:val="en-GB"/>
        </w:rPr>
        <w:t xml:space="preserve"> (2013), 123-136</w:t>
      </w:r>
      <w:r w:rsidR="0086384A">
        <w:rPr>
          <w:lang w:val="en-GB"/>
        </w:rPr>
        <w:t>.</w:t>
      </w:r>
    </w:p>
    <w:p w14:paraId="0571B407" w14:textId="77777777" w:rsidR="007500D7" w:rsidRPr="002A41F2" w:rsidRDefault="007500D7" w:rsidP="007500D7">
      <w:pPr>
        <w:ind w:left="720" w:hanging="720"/>
        <w:rPr>
          <w:lang w:val="en-GB"/>
        </w:rPr>
      </w:pPr>
      <w:r>
        <w:rPr>
          <w:lang w:val="en-GB"/>
        </w:rPr>
        <w:t>“</w:t>
      </w:r>
      <w:proofErr w:type="spellStart"/>
      <w:r w:rsidRPr="00D56929">
        <w:rPr>
          <w:lang w:val="en-GB"/>
        </w:rPr>
        <w:t>Ustnye</w:t>
      </w:r>
      <w:proofErr w:type="spellEnd"/>
      <w:r w:rsidRPr="00D56929">
        <w:rPr>
          <w:lang w:val="en-GB"/>
        </w:rPr>
        <w:t xml:space="preserve"> </w:t>
      </w:r>
      <w:proofErr w:type="spellStart"/>
      <w:r w:rsidRPr="00D56929">
        <w:rPr>
          <w:lang w:val="en-GB"/>
        </w:rPr>
        <w:t>materialy</w:t>
      </w:r>
      <w:proofErr w:type="spellEnd"/>
      <w:r w:rsidRPr="00D56929">
        <w:rPr>
          <w:lang w:val="en-GB"/>
        </w:rPr>
        <w:t xml:space="preserve"> v </w:t>
      </w:r>
      <w:proofErr w:type="spellStart"/>
      <w:r w:rsidRPr="00D56929">
        <w:rPr>
          <w:lang w:val="en-GB"/>
        </w:rPr>
        <w:t>arkhivakh</w:t>
      </w:r>
      <w:proofErr w:type="spellEnd"/>
      <w:r w:rsidRPr="00D56929">
        <w:rPr>
          <w:lang w:val="en-GB"/>
        </w:rPr>
        <w:t xml:space="preserve">: </w:t>
      </w:r>
      <w:proofErr w:type="spellStart"/>
      <w:r w:rsidRPr="00D56929">
        <w:rPr>
          <w:lang w:val="en-GB"/>
        </w:rPr>
        <w:t>problem</w:t>
      </w:r>
      <w:r>
        <w:rPr>
          <w:lang w:val="en-GB"/>
        </w:rPr>
        <w:t>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otbora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khraneniia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dostupa</w:t>
      </w:r>
      <w:proofErr w:type="spellEnd"/>
      <w:r>
        <w:rPr>
          <w:lang w:val="en-GB"/>
        </w:rPr>
        <w:t xml:space="preserve">” </w:t>
      </w:r>
      <w:r w:rsidRPr="00D56929">
        <w:rPr>
          <w:lang w:val="en-GB"/>
        </w:rPr>
        <w:t xml:space="preserve">in </w:t>
      </w:r>
      <w:proofErr w:type="spellStart"/>
      <w:r w:rsidRPr="00D56929">
        <w:rPr>
          <w:lang w:val="en-GB"/>
        </w:rPr>
        <w:t>Antropologicheskii</w:t>
      </w:r>
      <w:proofErr w:type="spellEnd"/>
      <w:r w:rsidRPr="00D56929">
        <w:rPr>
          <w:lang w:val="en-GB"/>
        </w:rPr>
        <w:t xml:space="preserve"> forum </w:t>
      </w:r>
      <w:r>
        <w:rPr>
          <w:lang w:val="en-GB"/>
        </w:rPr>
        <w:t xml:space="preserve">17 (St. Petersburg, 2012) 71-77 (co-authored with David </w:t>
      </w:r>
      <w:proofErr w:type="spellStart"/>
      <w:r>
        <w:rPr>
          <w:lang w:val="en-GB"/>
        </w:rPr>
        <w:t>Ransel</w:t>
      </w:r>
      <w:proofErr w:type="spellEnd"/>
      <w:r>
        <w:rPr>
          <w:lang w:val="en-GB"/>
        </w:rPr>
        <w:t>)</w:t>
      </w:r>
    </w:p>
    <w:p w14:paraId="34ACD6E5" w14:textId="76141422" w:rsidR="0039515A" w:rsidRPr="0039515A" w:rsidRDefault="007500D7" w:rsidP="007500D7">
      <w:pPr>
        <w:ind w:left="720" w:hanging="720"/>
        <w:rPr>
          <w:lang w:val="en-GB"/>
        </w:rPr>
      </w:pPr>
      <w:r>
        <w:rPr>
          <w:lang w:val="en-GB"/>
        </w:rPr>
        <w:lastRenderedPageBreak/>
        <w:t xml:space="preserve"> </w:t>
      </w:r>
      <w:r w:rsidR="0039515A">
        <w:rPr>
          <w:lang w:val="en-GB"/>
        </w:rPr>
        <w:t xml:space="preserve">“From </w:t>
      </w:r>
      <w:r w:rsidR="0039515A">
        <w:rPr>
          <w:i/>
          <w:lang w:val="en-GB"/>
        </w:rPr>
        <w:t xml:space="preserve">Boston </w:t>
      </w:r>
      <w:r w:rsidR="0039515A">
        <w:rPr>
          <w:lang w:val="en-GB"/>
        </w:rPr>
        <w:t xml:space="preserve">to </w:t>
      </w:r>
      <w:r w:rsidR="0039515A">
        <w:rPr>
          <w:i/>
          <w:lang w:val="en-GB"/>
        </w:rPr>
        <w:t>Mississippi</w:t>
      </w:r>
      <w:r w:rsidR="0039515A">
        <w:rPr>
          <w:lang w:val="en-GB"/>
        </w:rPr>
        <w:t xml:space="preserve"> on the Warsaw Yiddish Stage,” in Joel Berkowitz and Barbara Henry, eds., </w:t>
      </w:r>
      <w:r w:rsidR="0039515A">
        <w:rPr>
          <w:i/>
          <w:lang w:val="en-GB"/>
        </w:rPr>
        <w:t>Inventing the Modern Yiddish Stage: Essays in Drama, Performance, and Show Business</w:t>
      </w:r>
      <w:r w:rsidR="0039515A">
        <w:rPr>
          <w:lang w:val="en-GB"/>
        </w:rPr>
        <w:t xml:space="preserve"> (Detroit: Wayne State University Press, 2012), 136-158. (reprint of 2003 article). </w:t>
      </w:r>
    </w:p>
    <w:p w14:paraId="7615A9FE" w14:textId="3729F358" w:rsidR="006427DB" w:rsidRDefault="0086384A" w:rsidP="006427DB">
      <w:pPr>
        <w:pStyle w:val="BodyTextFirstIndent2"/>
        <w:spacing w:after="0"/>
        <w:ind w:left="720" w:hanging="720"/>
      </w:pPr>
      <w:r w:rsidRPr="00797FCC">
        <w:t xml:space="preserve"> </w:t>
      </w:r>
      <w:r w:rsidR="006427DB" w:rsidRPr="00797FCC">
        <w:t xml:space="preserve">“The Pen and the Sword: The Wartime Plays of </w:t>
      </w:r>
      <w:proofErr w:type="spellStart"/>
      <w:r w:rsidR="006427DB" w:rsidRPr="00797FCC">
        <w:t>Peretz</w:t>
      </w:r>
      <w:proofErr w:type="spellEnd"/>
      <w:r w:rsidR="006427DB" w:rsidRPr="00797FCC">
        <w:t xml:space="preserve"> </w:t>
      </w:r>
      <w:proofErr w:type="spellStart"/>
      <w:r w:rsidR="006427DB" w:rsidRPr="00797FCC">
        <w:t>Markish</w:t>
      </w:r>
      <w:proofErr w:type="spellEnd"/>
      <w:r w:rsidR="006427DB" w:rsidRPr="00797FCC">
        <w:t>” in Joseph Sherman and</w:t>
      </w:r>
    </w:p>
    <w:p w14:paraId="38275BED" w14:textId="0DACFA88" w:rsidR="006427DB" w:rsidRDefault="006427DB" w:rsidP="006427DB">
      <w:pPr>
        <w:pStyle w:val="BodyTextFirstIndent2"/>
        <w:spacing w:after="0"/>
        <w:ind w:left="720" w:firstLine="0"/>
      </w:pPr>
      <w:proofErr w:type="spellStart"/>
      <w:r w:rsidRPr="00797FCC">
        <w:t>Gennadi</w:t>
      </w:r>
      <w:proofErr w:type="spellEnd"/>
      <w:r w:rsidRPr="00797FCC">
        <w:t xml:space="preserve"> </w:t>
      </w:r>
      <w:proofErr w:type="spellStart"/>
      <w:r w:rsidRPr="00797FCC">
        <w:t>Estraikh</w:t>
      </w:r>
      <w:proofErr w:type="spellEnd"/>
      <w:r w:rsidRPr="00797FCC">
        <w:t xml:space="preserve">, eds., </w:t>
      </w:r>
      <w:r w:rsidR="00921194">
        <w:rPr>
          <w:i/>
        </w:rPr>
        <w:t xml:space="preserve">A Captive of the Dawn: The Life and Works of </w:t>
      </w:r>
      <w:proofErr w:type="spellStart"/>
      <w:r w:rsidR="00921194">
        <w:rPr>
          <w:i/>
        </w:rPr>
        <w:t>Peretz</w:t>
      </w:r>
      <w:proofErr w:type="spellEnd"/>
      <w:r w:rsidR="00921194">
        <w:rPr>
          <w:i/>
        </w:rPr>
        <w:t xml:space="preserve"> </w:t>
      </w:r>
      <w:proofErr w:type="spellStart"/>
      <w:r w:rsidR="00921194">
        <w:rPr>
          <w:i/>
        </w:rPr>
        <w:t>Markish</w:t>
      </w:r>
      <w:proofErr w:type="spellEnd"/>
      <w:r w:rsidR="00921194">
        <w:rPr>
          <w:i/>
        </w:rPr>
        <w:t xml:space="preserve"> (1895-1952)</w:t>
      </w:r>
      <w:r w:rsidR="00921194">
        <w:t xml:space="preserve"> </w:t>
      </w:r>
      <w:r>
        <w:t xml:space="preserve">(Oxford: </w:t>
      </w:r>
      <w:proofErr w:type="spellStart"/>
      <w:r>
        <w:t>Legenda</w:t>
      </w:r>
      <w:proofErr w:type="spellEnd"/>
      <w:r>
        <w:t>, 2011</w:t>
      </w:r>
      <w:r w:rsidRPr="00797FCC">
        <w:t>)</w:t>
      </w:r>
      <w:r w:rsidR="00921194">
        <w:t>.</w:t>
      </w:r>
    </w:p>
    <w:p w14:paraId="472B630D" w14:textId="58FE673E" w:rsidR="005671B3" w:rsidRPr="005671B3" w:rsidRDefault="006427DB" w:rsidP="006427DB">
      <w:pPr>
        <w:ind w:left="810" w:hanging="810"/>
        <w:rPr>
          <w:lang w:val="en-GB"/>
        </w:rPr>
      </w:pPr>
      <w:r>
        <w:rPr>
          <w:lang w:val="en-GB"/>
        </w:rPr>
        <w:t xml:space="preserve"> </w:t>
      </w:r>
      <w:r w:rsidR="005671B3">
        <w:rPr>
          <w:lang w:val="en-GB"/>
        </w:rPr>
        <w:t xml:space="preserve">“Popular History and Populist History: Simon </w:t>
      </w:r>
      <w:proofErr w:type="spellStart"/>
      <w:r w:rsidR="005671B3">
        <w:rPr>
          <w:lang w:val="en-GB"/>
        </w:rPr>
        <w:t>Dubnov</w:t>
      </w:r>
      <w:proofErr w:type="spellEnd"/>
      <w:r w:rsidR="005671B3">
        <w:rPr>
          <w:lang w:val="en-GB"/>
        </w:rPr>
        <w:t xml:space="preserve"> and the Jewish Historical and Ethnographic Society” in </w:t>
      </w:r>
      <w:r w:rsidR="005671B3">
        <w:rPr>
          <w:i/>
          <w:lang w:val="en-GB"/>
        </w:rPr>
        <w:t xml:space="preserve">Writer and Warrior: Simon </w:t>
      </w:r>
      <w:proofErr w:type="spellStart"/>
      <w:r w:rsidR="005671B3">
        <w:rPr>
          <w:i/>
          <w:lang w:val="en-GB"/>
        </w:rPr>
        <w:t>Dubnov</w:t>
      </w:r>
      <w:proofErr w:type="spellEnd"/>
      <w:r w:rsidR="005671B3">
        <w:rPr>
          <w:i/>
          <w:lang w:val="en-GB"/>
        </w:rPr>
        <w:t>: Historian and Public Figure</w:t>
      </w:r>
      <w:r w:rsidR="005671B3">
        <w:rPr>
          <w:lang w:val="en-GB"/>
        </w:rPr>
        <w:t xml:space="preserve">, edited by Israel </w:t>
      </w:r>
      <w:proofErr w:type="spellStart"/>
      <w:r w:rsidR="005671B3">
        <w:rPr>
          <w:lang w:val="en-GB"/>
        </w:rPr>
        <w:t>Bartal</w:t>
      </w:r>
      <w:proofErr w:type="spellEnd"/>
      <w:r>
        <w:rPr>
          <w:lang w:val="en-GB"/>
        </w:rPr>
        <w:t xml:space="preserve">, Avraham Greenbaum, and Dan </w:t>
      </w:r>
      <w:proofErr w:type="spellStart"/>
      <w:r>
        <w:rPr>
          <w:lang w:val="en-GB"/>
        </w:rPr>
        <w:t>Haruv</w:t>
      </w:r>
      <w:proofErr w:type="spellEnd"/>
      <w:r>
        <w:rPr>
          <w:lang w:val="en-GB"/>
        </w:rPr>
        <w:t xml:space="preserve"> (Jerusalem: </w:t>
      </w:r>
      <w:proofErr w:type="spellStart"/>
      <w:r>
        <w:rPr>
          <w:lang w:val="en-GB"/>
        </w:rPr>
        <w:t>Zalman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Shazar</w:t>
      </w:r>
      <w:proofErr w:type="spellEnd"/>
      <w:r>
        <w:rPr>
          <w:lang w:val="en-GB"/>
        </w:rPr>
        <w:t>, 2010).</w:t>
      </w:r>
    </w:p>
    <w:p w14:paraId="24A03DEE" w14:textId="3B6976DC" w:rsidR="006427DB" w:rsidRDefault="008406AA" w:rsidP="006427DB">
      <w:pPr>
        <w:pStyle w:val="BodyTextFirstIndent2"/>
        <w:spacing w:after="0"/>
        <w:ind w:left="720" w:hanging="720"/>
        <w:rPr>
          <w:szCs w:val="18"/>
        </w:rPr>
      </w:pPr>
      <w:r w:rsidRPr="00797FCC">
        <w:t xml:space="preserve"> </w:t>
      </w:r>
      <w:r w:rsidR="0087682A">
        <w:rPr>
          <w:lang w:val="en-GB"/>
        </w:rPr>
        <w:t xml:space="preserve">“Emancipation: See Antisemitism: The </w:t>
      </w:r>
      <w:r w:rsidR="0087682A">
        <w:rPr>
          <w:i/>
          <w:lang w:val="en-GB"/>
        </w:rPr>
        <w:t xml:space="preserve">Evreiskaia </w:t>
      </w:r>
      <w:proofErr w:type="spellStart"/>
      <w:r w:rsidR="0087682A">
        <w:rPr>
          <w:i/>
          <w:lang w:val="en-GB"/>
        </w:rPr>
        <w:t>entsiklopediia</w:t>
      </w:r>
      <w:proofErr w:type="spellEnd"/>
      <w:r w:rsidR="0087682A">
        <w:rPr>
          <w:i/>
          <w:lang w:val="en-GB"/>
        </w:rPr>
        <w:t xml:space="preserve"> </w:t>
      </w:r>
      <w:r w:rsidR="0087682A">
        <w:rPr>
          <w:lang w:val="en-GB"/>
        </w:rPr>
        <w:t xml:space="preserve">and Jewish Public Culture,” </w:t>
      </w:r>
      <w:r w:rsidR="0087682A">
        <w:rPr>
          <w:i/>
          <w:lang w:val="en-GB"/>
        </w:rPr>
        <w:t xml:space="preserve">Simon </w:t>
      </w:r>
      <w:proofErr w:type="spellStart"/>
      <w:r w:rsidR="0087682A">
        <w:rPr>
          <w:i/>
          <w:lang w:val="en-GB"/>
        </w:rPr>
        <w:t>Dubnow</w:t>
      </w:r>
      <w:proofErr w:type="spellEnd"/>
      <w:r w:rsidR="0087682A">
        <w:rPr>
          <w:i/>
          <w:lang w:val="en-GB"/>
        </w:rPr>
        <w:t xml:space="preserve"> </w:t>
      </w:r>
      <w:proofErr w:type="spellStart"/>
      <w:r w:rsidR="0087682A">
        <w:rPr>
          <w:i/>
          <w:lang w:val="en-GB"/>
        </w:rPr>
        <w:t>Institut</w:t>
      </w:r>
      <w:proofErr w:type="spellEnd"/>
      <w:r w:rsidR="0087682A">
        <w:rPr>
          <w:i/>
          <w:lang w:val="en-GB"/>
        </w:rPr>
        <w:t xml:space="preserve"> </w:t>
      </w:r>
      <w:proofErr w:type="spellStart"/>
      <w:r w:rsidR="0087682A">
        <w:rPr>
          <w:i/>
          <w:lang w:val="en-GB"/>
        </w:rPr>
        <w:t>Jahrbuch</w:t>
      </w:r>
      <w:proofErr w:type="spellEnd"/>
      <w:r w:rsidR="0087682A">
        <w:rPr>
          <w:lang w:val="en-GB"/>
        </w:rPr>
        <w:t xml:space="preserve"> Vol. 9 (2010).</w:t>
      </w:r>
      <w:r w:rsidR="006427DB" w:rsidRPr="006427DB">
        <w:rPr>
          <w:szCs w:val="18"/>
        </w:rPr>
        <w:t xml:space="preserve"> </w:t>
      </w:r>
    </w:p>
    <w:p w14:paraId="601751BB" w14:textId="327486F0" w:rsidR="006427DB" w:rsidRPr="003D0C14" w:rsidRDefault="006427DB" w:rsidP="006427DB">
      <w:pPr>
        <w:pStyle w:val="BodyTextFirstIndent2"/>
        <w:spacing w:after="0"/>
        <w:ind w:left="720" w:hanging="630"/>
      </w:pPr>
      <w:r>
        <w:rPr>
          <w:szCs w:val="18"/>
        </w:rPr>
        <w:t>“</w:t>
      </w:r>
      <w:r w:rsidRPr="003D0C14">
        <w:rPr>
          <w:szCs w:val="18"/>
        </w:rPr>
        <w:t xml:space="preserve">Prints </w:t>
      </w:r>
      <w:proofErr w:type="spellStart"/>
      <w:r w:rsidRPr="003D0C14">
        <w:rPr>
          <w:szCs w:val="18"/>
        </w:rPr>
        <w:t>Reuveni</w:t>
      </w:r>
      <w:proofErr w:type="spellEnd"/>
      <w:r w:rsidRPr="003D0C14">
        <w:rPr>
          <w:szCs w:val="18"/>
        </w:rPr>
        <w:t xml:space="preserve"> Davida </w:t>
      </w:r>
      <w:proofErr w:type="spellStart"/>
      <w:r w:rsidRPr="003D0C14">
        <w:rPr>
          <w:szCs w:val="18"/>
        </w:rPr>
        <w:t>Bergel'sona</w:t>
      </w:r>
      <w:proofErr w:type="spellEnd"/>
      <w:r w:rsidRPr="003D0C14">
        <w:rPr>
          <w:szCs w:val="18"/>
        </w:rPr>
        <w:t xml:space="preserve"> </w:t>
      </w:r>
      <w:proofErr w:type="spellStart"/>
      <w:r w:rsidRPr="003D0C14">
        <w:rPr>
          <w:szCs w:val="18"/>
        </w:rPr>
        <w:t>na</w:t>
      </w:r>
      <w:proofErr w:type="spellEnd"/>
      <w:r w:rsidRPr="003D0C14">
        <w:rPr>
          <w:szCs w:val="18"/>
        </w:rPr>
        <w:t xml:space="preserve"> </w:t>
      </w:r>
      <w:proofErr w:type="spellStart"/>
      <w:r w:rsidRPr="003D0C14">
        <w:rPr>
          <w:szCs w:val="18"/>
        </w:rPr>
        <w:t>moskovskoi</w:t>
      </w:r>
      <w:proofErr w:type="spellEnd"/>
      <w:r w:rsidRPr="003D0C14">
        <w:rPr>
          <w:szCs w:val="18"/>
        </w:rPr>
        <w:t xml:space="preserve"> </w:t>
      </w:r>
      <w:proofErr w:type="spellStart"/>
      <w:r w:rsidRPr="003D0C14">
        <w:rPr>
          <w:szCs w:val="18"/>
        </w:rPr>
        <w:t>stsene</w:t>
      </w:r>
      <w:proofErr w:type="spellEnd"/>
      <w:r w:rsidRPr="003D0C14">
        <w:rPr>
          <w:szCs w:val="18"/>
        </w:rPr>
        <w:t xml:space="preserve"> (David </w:t>
      </w:r>
      <w:proofErr w:type="spellStart"/>
      <w:r w:rsidRPr="003D0C14">
        <w:rPr>
          <w:szCs w:val="18"/>
        </w:rPr>
        <w:t>Bergelson's</w:t>
      </w:r>
      <w:proofErr w:type="spellEnd"/>
      <w:r w:rsidRPr="003D0C14">
        <w:rPr>
          <w:szCs w:val="18"/>
        </w:rPr>
        <w:t xml:space="preserve"> Prince </w:t>
      </w:r>
      <w:proofErr w:type="spellStart"/>
      <w:r w:rsidRPr="003D0C14">
        <w:rPr>
          <w:szCs w:val="18"/>
        </w:rPr>
        <w:t>Reuveni</w:t>
      </w:r>
      <w:proofErr w:type="spellEnd"/>
      <w:r w:rsidRPr="003D0C14">
        <w:rPr>
          <w:szCs w:val="18"/>
        </w:rPr>
        <w:t xml:space="preserve"> on the Moscow Stage)</w:t>
      </w:r>
      <w:r>
        <w:rPr>
          <w:szCs w:val="18"/>
        </w:rPr>
        <w:t>”</w:t>
      </w:r>
      <w:r w:rsidRPr="003D0C14">
        <w:rPr>
          <w:szCs w:val="18"/>
        </w:rPr>
        <w:t xml:space="preserve"> in </w:t>
      </w:r>
      <w:r>
        <w:rPr>
          <w:szCs w:val="18"/>
        </w:rPr>
        <w:t xml:space="preserve">David Fishman, ed., </w:t>
      </w:r>
      <w:proofErr w:type="spellStart"/>
      <w:r w:rsidRPr="003D0C14">
        <w:rPr>
          <w:rStyle w:val="Emphasis"/>
          <w:szCs w:val="18"/>
        </w:rPr>
        <w:t>Idish</w:t>
      </w:r>
      <w:proofErr w:type="spellEnd"/>
      <w:r w:rsidRPr="003D0C14">
        <w:rPr>
          <w:rStyle w:val="Emphasis"/>
          <w:szCs w:val="18"/>
        </w:rPr>
        <w:t xml:space="preserve">: </w:t>
      </w:r>
      <w:proofErr w:type="spellStart"/>
      <w:r w:rsidRPr="003D0C14">
        <w:rPr>
          <w:rStyle w:val="Emphasis"/>
          <w:szCs w:val="18"/>
        </w:rPr>
        <w:t>Iazyk</w:t>
      </w:r>
      <w:proofErr w:type="spellEnd"/>
      <w:r w:rsidRPr="003D0C14">
        <w:rPr>
          <w:rStyle w:val="Emphasis"/>
          <w:szCs w:val="18"/>
        </w:rPr>
        <w:t xml:space="preserve"> i </w:t>
      </w:r>
      <w:proofErr w:type="spellStart"/>
      <w:r w:rsidRPr="003D0C14">
        <w:rPr>
          <w:rStyle w:val="Emphasis"/>
          <w:szCs w:val="18"/>
        </w:rPr>
        <w:t>kul'tura</w:t>
      </w:r>
      <w:proofErr w:type="spellEnd"/>
      <w:r w:rsidRPr="003D0C14">
        <w:rPr>
          <w:rStyle w:val="Emphasis"/>
          <w:szCs w:val="18"/>
        </w:rPr>
        <w:t xml:space="preserve"> v </w:t>
      </w:r>
      <w:proofErr w:type="spellStart"/>
      <w:r w:rsidRPr="003D0C14">
        <w:rPr>
          <w:rStyle w:val="Emphasis"/>
          <w:szCs w:val="18"/>
        </w:rPr>
        <w:t>sovetskom</w:t>
      </w:r>
      <w:proofErr w:type="spellEnd"/>
      <w:r w:rsidRPr="003D0C14">
        <w:rPr>
          <w:rStyle w:val="Emphasis"/>
          <w:szCs w:val="18"/>
        </w:rPr>
        <w:t xml:space="preserve"> </w:t>
      </w:r>
      <w:proofErr w:type="spellStart"/>
      <w:r w:rsidRPr="003D0C14">
        <w:rPr>
          <w:rStyle w:val="Emphasis"/>
          <w:szCs w:val="18"/>
        </w:rPr>
        <w:t>soiuze</w:t>
      </w:r>
      <w:proofErr w:type="spellEnd"/>
      <w:r>
        <w:rPr>
          <w:rStyle w:val="Emphasis"/>
          <w:szCs w:val="18"/>
        </w:rPr>
        <w:t xml:space="preserve"> </w:t>
      </w:r>
      <w:r>
        <w:rPr>
          <w:rStyle w:val="Emphasis"/>
          <w:i w:val="0"/>
          <w:szCs w:val="18"/>
        </w:rPr>
        <w:t>(Moscow: RGGU, 2009)</w:t>
      </w:r>
      <w:r w:rsidRPr="003D0C14">
        <w:rPr>
          <w:szCs w:val="18"/>
        </w:rPr>
        <w:t>.</w:t>
      </w:r>
    </w:p>
    <w:p w14:paraId="7653DBCC" w14:textId="7229883A" w:rsidR="0087682A" w:rsidRDefault="0087682A" w:rsidP="00B1416E">
      <w:pPr>
        <w:ind w:left="720" w:hanging="720"/>
        <w:rPr>
          <w:lang w:val="en-GB"/>
        </w:rPr>
      </w:pPr>
      <w:r>
        <w:rPr>
          <w:lang w:val="en-GB"/>
        </w:rPr>
        <w:t xml:space="preserve">“From </w:t>
      </w:r>
      <w:proofErr w:type="spellStart"/>
      <w:r>
        <w:rPr>
          <w:lang w:val="en-GB"/>
        </w:rPr>
        <w:t>Ashkenaz</w:t>
      </w:r>
      <w:proofErr w:type="spellEnd"/>
      <w:r>
        <w:rPr>
          <w:lang w:val="en-GB"/>
        </w:rPr>
        <w:t xml:space="preserve"> to Zionism: Putting Eastern European Jewish Life in (Alphabetical) Order,” </w:t>
      </w:r>
      <w:r w:rsidR="00595E46">
        <w:rPr>
          <w:lang w:val="en-GB"/>
        </w:rPr>
        <w:t xml:space="preserve">Review essay, </w:t>
      </w:r>
      <w:r>
        <w:rPr>
          <w:i/>
          <w:lang w:val="en-GB"/>
        </w:rPr>
        <w:t>AJS Review</w:t>
      </w:r>
      <w:r w:rsidR="00797FCC">
        <w:rPr>
          <w:lang w:val="en-GB"/>
        </w:rPr>
        <w:t xml:space="preserve"> </w:t>
      </w:r>
      <w:r>
        <w:rPr>
          <w:lang w:val="en-GB"/>
        </w:rPr>
        <w:t xml:space="preserve">32:2 (November 2009), 379-389.   </w:t>
      </w:r>
    </w:p>
    <w:p w14:paraId="0A241002" w14:textId="77777777" w:rsidR="00B17826" w:rsidRDefault="00B17826" w:rsidP="00B1416E">
      <w:pPr>
        <w:ind w:left="720" w:hanging="720"/>
        <w:rPr>
          <w:lang w:val="en-GB"/>
        </w:rPr>
      </w:pPr>
      <w:r>
        <w:rPr>
          <w:lang w:val="en-GB"/>
        </w:rPr>
        <w:t xml:space="preserve">“Yiddish Constructivism: The Art of </w:t>
      </w:r>
      <w:proofErr w:type="spellStart"/>
      <w:r>
        <w:rPr>
          <w:lang w:val="en-GB"/>
        </w:rPr>
        <w:t>Goset</w:t>
      </w:r>
      <w:proofErr w:type="spellEnd"/>
      <w:r>
        <w:rPr>
          <w:lang w:val="en-GB"/>
        </w:rPr>
        <w:t xml:space="preserve">,” </w:t>
      </w:r>
      <w:r w:rsidR="00581701">
        <w:rPr>
          <w:lang w:val="en-GB"/>
        </w:rPr>
        <w:t xml:space="preserve">in </w:t>
      </w:r>
      <w:r w:rsidR="008E4C20">
        <w:rPr>
          <w:lang w:val="en-GB"/>
        </w:rPr>
        <w:t xml:space="preserve">Susan Goodman, ed., with essays by </w:t>
      </w:r>
      <w:proofErr w:type="spellStart"/>
      <w:r w:rsidR="008E4C20">
        <w:rPr>
          <w:lang w:val="en-GB"/>
        </w:rPr>
        <w:t>Zvi</w:t>
      </w:r>
      <w:proofErr w:type="spellEnd"/>
      <w:r w:rsidR="008E4C20">
        <w:rPr>
          <w:lang w:val="en-GB"/>
        </w:rPr>
        <w:t xml:space="preserve"> </w:t>
      </w:r>
      <w:proofErr w:type="spellStart"/>
      <w:r w:rsidR="008E4C20">
        <w:rPr>
          <w:lang w:val="en-GB"/>
        </w:rPr>
        <w:t>Gitelman</w:t>
      </w:r>
      <w:proofErr w:type="spellEnd"/>
      <w:r w:rsidR="008E4C20">
        <w:rPr>
          <w:lang w:val="en-GB"/>
        </w:rPr>
        <w:t xml:space="preserve">, Vladislav </w:t>
      </w:r>
      <w:proofErr w:type="gramStart"/>
      <w:r w:rsidR="008E4C20">
        <w:rPr>
          <w:lang w:val="en-GB"/>
        </w:rPr>
        <w:t>Ivanov,  Jeffrey</w:t>
      </w:r>
      <w:proofErr w:type="gramEnd"/>
      <w:r w:rsidR="008E4C20">
        <w:rPr>
          <w:lang w:val="en-GB"/>
        </w:rPr>
        <w:t xml:space="preserve"> </w:t>
      </w:r>
      <w:proofErr w:type="spellStart"/>
      <w:r w:rsidR="008E4C20">
        <w:rPr>
          <w:lang w:val="en-GB"/>
        </w:rPr>
        <w:t>Veidlinger</w:t>
      </w:r>
      <w:proofErr w:type="spellEnd"/>
      <w:r w:rsidR="008E4C20">
        <w:rPr>
          <w:lang w:val="en-GB"/>
        </w:rPr>
        <w:t xml:space="preserve">, and Benjamin </w:t>
      </w:r>
      <w:proofErr w:type="spellStart"/>
      <w:r w:rsidR="008E4C20">
        <w:rPr>
          <w:lang w:val="en-GB"/>
        </w:rPr>
        <w:t>Harshav</w:t>
      </w:r>
      <w:proofErr w:type="spellEnd"/>
      <w:r w:rsidR="008E4C20">
        <w:rPr>
          <w:lang w:val="en-GB"/>
        </w:rPr>
        <w:t>,</w:t>
      </w:r>
      <w:r w:rsidR="008E4C20">
        <w:rPr>
          <w:i/>
          <w:iCs/>
          <w:lang w:val="en-GB"/>
        </w:rPr>
        <w:t xml:space="preserve"> </w:t>
      </w:r>
      <w:r w:rsidR="00581701">
        <w:rPr>
          <w:i/>
          <w:iCs/>
          <w:lang w:val="en-GB"/>
        </w:rPr>
        <w:t xml:space="preserve">Chagall and the Artists of the Russian Jewish </w:t>
      </w:r>
      <w:proofErr w:type="spellStart"/>
      <w:r w:rsidR="00581701" w:rsidRPr="00581701">
        <w:rPr>
          <w:i/>
          <w:iCs/>
          <w:lang w:val="en-GB"/>
        </w:rPr>
        <w:t>Theater</w:t>
      </w:r>
      <w:proofErr w:type="spellEnd"/>
      <w:r w:rsidR="008E4C20">
        <w:rPr>
          <w:i/>
          <w:iCs/>
          <w:lang w:val="en-GB"/>
        </w:rPr>
        <w:t xml:space="preserve">. </w:t>
      </w:r>
      <w:r w:rsidR="008E4C20">
        <w:rPr>
          <w:lang w:val="en-GB"/>
        </w:rPr>
        <w:t>(</w:t>
      </w:r>
      <w:r w:rsidR="008E4C20">
        <w:t xml:space="preserve">New Haven </w:t>
      </w:r>
      <w:r w:rsidR="00581701">
        <w:rPr>
          <w:lang w:val="en-GB"/>
        </w:rPr>
        <w:t xml:space="preserve">Yale University Press, </w:t>
      </w:r>
      <w:r>
        <w:rPr>
          <w:lang w:val="en-GB"/>
        </w:rPr>
        <w:t>2008</w:t>
      </w:r>
      <w:r w:rsidR="008E4C20">
        <w:rPr>
          <w:lang w:val="en-GB"/>
        </w:rPr>
        <w:t>).</w:t>
      </w:r>
      <w:r w:rsidR="00581701">
        <w:rPr>
          <w:lang w:val="en-GB"/>
        </w:rPr>
        <w:t xml:space="preserve"> </w:t>
      </w:r>
    </w:p>
    <w:p w14:paraId="2486C99C" w14:textId="77777777" w:rsidR="00300281" w:rsidRPr="00300281" w:rsidRDefault="00300281" w:rsidP="008E4C20">
      <w:pPr>
        <w:ind w:left="720" w:hanging="720"/>
        <w:rPr>
          <w:lang w:val="en-GB"/>
        </w:rPr>
      </w:pPr>
      <w:r>
        <w:rPr>
          <w:lang w:val="en-GB"/>
        </w:rPr>
        <w:t xml:space="preserve">“The Jewish Question in the Soviet Union, 1917-1953” in Steven A. </w:t>
      </w:r>
      <w:proofErr w:type="spellStart"/>
      <w:r>
        <w:rPr>
          <w:lang w:val="en-GB"/>
        </w:rPr>
        <w:t>Usitalo</w:t>
      </w:r>
      <w:proofErr w:type="spellEnd"/>
      <w:r>
        <w:rPr>
          <w:lang w:val="en-GB"/>
        </w:rPr>
        <w:t xml:space="preserve"> and William Benton Whisenhunt, eds., </w:t>
      </w:r>
      <w:r>
        <w:rPr>
          <w:i/>
          <w:iCs/>
          <w:lang w:val="en-GB"/>
        </w:rPr>
        <w:t>Russian and Soviet History: From the Time of Troubles to the Collapse of the Soviet Union</w:t>
      </w:r>
      <w:r>
        <w:rPr>
          <w:lang w:val="en-GB"/>
        </w:rPr>
        <w:t xml:space="preserve"> (</w:t>
      </w:r>
      <w:r w:rsidR="008E4C20">
        <w:rPr>
          <w:lang w:val="en-GB"/>
        </w:rPr>
        <w:t xml:space="preserve">Lanham: </w:t>
      </w:r>
      <w:r>
        <w:rPr>
          <w:lang w:val="en-GB"/>
        </w:rPr>
        <w:t>Rowman and Littlefield, 2008).</w:t>
      </w:r>
    </w:p>
    <w:p w14:paraId="61F137F1" w14:textId="77777777" w:rsidR="00AA4BFE" w:rsidRDefault="00AA4BFE" w:rsidP="00CD6EFF">
      <w:pPr>
        <w:widowControl/>
        <w:ind w:left="720" w:hanging="720"/>
      </w:pPr>
      <w:r>
        <w:rPr>
          <w:lang w:bidi="he-IL"/>
        </w:rPr>
        <w:t xml:space="preserve">“Jewish Cultural Associations in the Aftermath of 1905” in </w:t>
      </w:r>
      <w:r w:rsidR="00300281">
        <w:rPr>
          <w:lang w:bidi="he-IL"/>
        </w:rPr>
        <w:t xml:space="preserve">Stefani Hoffman and Ezra Mendelsohn, eds., </w:t>
      </w:r>
      <w:r>
        <w:rPr>
          <w:i/>
          <w:iCs/>
          <w:lang w:bidi="he-IL"/>
        </w:rPr>
        <w:t>The Revolution of 1905</w:t>
      </w:r>
      <w:r w:rsidR="00300281">
        <w:rPr>
          <w:i/>
          <w:iCs/>
          <w:lang w:bidi="he-IL"/>
        </w:rPr>
        <w:t xml:space="preserve"> and Russia’s Jews</w:t>
      </w:r>
      <w:r w:rsidR="00300281">
        <w:rPr>
          <w:lang w:bidi="he-IL"/>
        </w:rPr>
        <w:t xml:space="preserve"> (Philadelphia:</w:t>
      </w:r>
      <w:r>
        <w:rPr>
          <w:lang w:bidi="he-IL"/>
        </w:rPr>
        <w:t xml:space="preserve"> University of Pennsylvania Press</w:t>
      </w:r>
      <w:r w:rsidR="00300281">
        <w:rPr>
          <w:lang w:bidi="he-IL"/>
        </w:rPr>
        <w:t>, 2008)</w:t>
      </w:r>
      <w:r>
        <w:rPr>
          <w:lang w:bidi="he-IL"/>
        </w:rPr>
        <w:t>.</w:t>
      </w:r>
      <w:r>
        <w:t xml:space="preserve"> </w:t>
      </w:r>
    </w:p>
    <w:p w14:paraId="7DFC0352" w14:textId="77777777" w:rsidR="008406AA" w:rsidRPr="008406AA" w:rsidRDefault="008406AA" w:rsidP="00667651">
      <w:pPr>
        <w:pStyle w:val="BodyTextFirstIndent2"/>
        <w:spacing w:after="0"/>
        <w:ind w:left="720" w:hanging="720"/>
      </w:pPr>
      <w:r>
        <w:t xml:space="preserve">“Klezmer i </w:t>
      </w:r>
      <w:proofErr w:type="spellStart"/>
      <w:r>
        <w:t>kreml</w:t>
      </w:r>
      <w:proofErr w:type="spellEnd"/>
      <w:r>
        <w:t xml:space="preserve">” </w:t>
      </w:r>
      <w:proofErr w:type="spellStart"/>
      <w:r>
        <w:rPr>
          <w:i/>
          <w:iCs/>
        </w:rPr>
        <w:t>Muzyka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idishkaita</w:t>
      </w:r>
      <w:proofErr w:type="spellEnd"/>
      <w:r>
        <w:t xml:space="preserve"> 3 (2007) (translation of article originally published in </w:t>
      </w:r>
      <w:r>
        <w:rPr>
          <w:i/>
          <w:iCs/>
        </w:rPr>
        <w:t>Jews in Eastern Europe</w:t>
      </w:r>
      <w:r>
        <w:t>)</w:t>
      </w:r>
    </w:p>
    <w:p w14:paraId="48185AC6" w14:textId="77777777" w:rsidR="00AA4BFE" w:rsidRDefault="00AA4BFE">
      <w:pPr>
        <w:ind w:left="720" w:hanging="720"/>
      </w:pPr>
      <w:r>
        <w:rPr>
          <w:lang w:val="en-GB"/>
        </w:rPr>
        <w:t>“</w:t>
      </w:r>
      <w:r>
        <w:t xml:space="preserve">Du </w:t>
      </w:r>
      <w:proofErr w:type="spellStart"/>
      <w:r>
        <w:t>lebst</w:t>
      </w:r>
      <w:proofErr w:type="spellEnd"/>
      <w:r>
        <w:t xml:space="preserve"> </w:t>
      </w:r>
      <w:proofErr w:type="spellStart"/>
      <w:r>
        <w:t>mayn</w:t>
      </w:r>
      <w:proofErr w:type="spellEnd"/>
      <w:r>
        <w:t xml:space="preserve"> folk: </w:t>
      </w:r>
      <w:r>
        <w:rPr>
          <w:i/>
          <w:iCs/>
        </w:rPr>
        <w:t xml:space="preserve">Prince </w:t>
      </w:r>
      <w:proofErr w:type="spellStart"/>
      <w:r>
        <w:rPr>
          <w:i/>
          <w:iCs/>
        </w:rPr>
        <w:t>Ruveyni</w:t>
      </w:r>
      <w:proofErr w:type="spellEnd"/>
      <w:r>
        <w:rPr>
          <w:lang w:val="en-GB"/>
        </w:rPr>
        <w:t xml:space="preserve"> in Historical Perspective,” in Joseph Sherman and Gennady </w:t>
      </w:r>
      <w:proofErr w:type="spellStart"/>
      <w:r>
        <w:rPr>
          <w:lang w:val="en-GB"/>
        </w:rPr>
        <w:t>Estraikh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eds</w:t>
      </w:r>
      <w:proofErr w:type="spellEnd"/>
      <w:r>
        <w:rPr>
          <w:lang w:val="en-GB"/>
        </w:rPr>
        <w:t xml:space="preserve">, </w:t>
      </w:r>
      <w:r>
        <w:rPr>
          <w:i/>
          <w:iCs/>
          <w:lang w:val="en-GB"/>
        </w:rPr>
        <w:t>D</w:t>
      </w:r>
      <w:r>
        <w:rPr>
          <w:rFonts w:eastAsia="Times New Roman"/>
          <w:i/>
          <w:iCs/>
          <w:lang w:eastAsia="en-US" w:bidi="he-IL"/>
        </w:rPr>
        <w:t xml:space="preserve">avid </w:t>
      </w:r>
      <w:proofErr w:type="spellStart"/>
      <w:r>
        <w:rPr>
          <w:rFonts w:eastAsia="Times New Roman"/>
          <w:i/>
          <w:iCs/>
          <w:lang w:eastAsia="en-US" w:bidi="he-IL"/>
        </w:rPr>
        <w:t>Bergelson</w:t>
      </w:r>
      <w:proofErr w:type="spellEnd"/>
      <w:r>
        <w:rPr>
          <w:rFonts w:eastAsia="Times New Roman"/>
          <w:i/>
          <w:iCs/>
          <w:lang w:eastAsia="en-US" w:bidi="he-IL"/>
        </w:rPr>
        <w:t>: From Modernism to Socialist Realism</w:t>
      </w:r>
      <w:r>
        <w:rPr>
          <w:rFonts w:ascii="Courier New" w:eastAsia="Times New Roman" w:hAnsi="Courier New" w:cs="Courier New"/>
          <w:sz w:val="20"/>
          <w:szCs w:val="20"/>
          <w:lang w:eastAsia="en-US" w:bidi="he-IL"/>
        </w:rPr>
        <w:t xml:space="preserve"> </w:t>
      </w:r>
      <w:r>
        <w:t xml:space="preserve">(Oxford: </w:t>
      </w:r>
      <w:proofErr w:type="spellStart"/>
      <w:r>
        <w:t>Legenda</w:t>
      </w:r>
      <w:proofErr w:type="spellEnd"/>
      <w:r>
        <w:t>, 2007).</w:t>
      </w:r>
    </w:p>
    <w:p w14:paraId="695F2CAD" w14:textId="77777777" w:rsidR="00AA4BFE" w:rsidRDefault="00AA4BFE">
      <w:pPr>
        <w:widowControl/>
        <w:ind w:left="720" w:hanging="720"/>
        <w:rPr>
          <w:lang w:bidi="he-IL"/>
        </w:rPr>
      </w:pPr>
      <w:r>
        <w:t xml:space="preserve"> “…Even Beyond Pinsk: </w:t>
      </w:r>
      <w:proofErr w:type="spellStart"/>
      <w:r>
        <w:rPr>
          <w:i/>
          <w:iCs/>
        </w:rPr>
        <w:t>Yizker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Bikher</w:t>
      </w:r>
      <w:proofErr w:type="spellEnd"/>
      <w:r>
        <w:t xml:space="preserve"> [Memorial Books] and Jewish Cultural Life in the Shtetl” in </w:t>
      </w:r>
      <w:r>
        <w:rPr>
          <w:i/>
          <w:iCs/>
          <w:lang w:bidi="he-IL"/>
        </w:rPr>
        <w:t xml:space="preserve">Studies in Jewish Civilization </w:t>
      </w:r>
      <w:r>
        <w:rPr>
          <w:lang w:bidi="he-IL"/>
        </w:rPr>
        <w:t>Volume 16 (2005): The Jews of Eastern Europe, 175-189.</w:t>
      </w:r>
    </w:p>
    <w:p w14:paraId="0341E562" w14:textId="77777777" w:rsidR="00AA4BFE" w:rsidRDefault="00AA4BFE">
      <w:pPr>
        <w:widowControl/>
        <w:ind w:left="720" w:hanging="720"/>
        <w:rPr>
          <w:lang w:bidi="he-IL"/>
        </w:rPr>
      </w:pPr>
      <w:r>
        <w:t xml:space="preserve">“Simon </w:t>
      </w:r>
      <w:proofErr w:type="spellStart"/>
      <w:r>
        <w:t>Dubnow</w:t>
      </w:r>
      <w:proofErr w:type="spellEnd"/>
      <w:r>
        <w:t xml:space="preserve"> </w:t>
      </w:r>
      <w:proofErr w:type="spellStart"/>
      <w:r>
        <w:t>Recontextualized</w:t>
      </w:r>
      <w:proofErr w:type="spellEnd"/>
      <w:r>
        <w:t xml:space="preserve">: The Sociological Conception of Jewish History and the Russian Intellectual Legacy,” </w:t>
      </w:r>
      <w:r>
        <w:rPr>
          <w:i/>
          <w:iCs/>
        </w:rPr>
        <w:t xml:space="preserve">Simon </w:t>
      </w:r>
      <w:proofErr w:type="spellStart"/>
      <w:r>
        <w:rPr>
          <w:i/>
          <w:iCs/>
        </w:rPr>
        <w:t>Dubnow</w:t>
      </w:r>
      <w:proofErr w:type="spellEnd"/>
      <w:r>
        <w:rPr>
          <w:i/>
          <w:iCs/>
        </w:rPr>
        <w:t xml:space="preserve"> Institute Yearbook</w:t>
      </w:r>
      <w:r>
        <w:t xml:space="preserve"> 3 (2004), 411-427.</w:t>
      </w:r>
    </w:p>
    <w:p w14:paraId="12098FBC" w14:textId="77777777" w:rsidR="00AA4BFE" w:rsidRDefault="00AA4BFE">
      <w:pPr>
        <w:ind w:left="720" w:hanging="720"/>
      </w:pPr>
      <w:r>
        <w:rPr>
          <w:lang w:val="en-GB"/>
        </w:rPr>
        <w:t>“Yiddish</w:t>
      </w:r>
      <w:r>
        <w:t xml:space="preserve"> Theater as a Cultural and Political Phenomenon in the Interwar Period” in </w:t>
      </w:r>
      <w:r>
        <w:rPr>
          <w:i/>
          <w:iCs/>
        </w:rPr>
        <w:t>Dark Times, Dire Decisions.  Jews and Communism</w:t>
      </w:r>
      <w:r>
        <w:t xml:space="preserve">. </w:t>
      </w:r>
      <w:r>
        <w:rPr>
          <w:i/>
          <w:iCs/>
        </w:rPr>
        <w:t>Studies in Contemporary Jewry</w:t>
      </w:r>
      <w:r>
        <w:t xml:space="preserve"> 20 (2004), 83-98. </w:t>
      </w:r>
    </w:p>
    <w:p w14:paraId="13DBDC72" w14:textId="77777777" w:rsidR="00AA4BFE" w:rsidRDefault="00AA4BFE">
      <w:pPr>
        <w:ind w:left="720" w:hanging="720"/>
        <w:rPr>
          <w:iCs/>
          <w:lang w:val="en-GB"/>
        </w:rPr>
      </w:pPr>
      <w:r>
        <w:t xml:space="preserve"> “From Boston to Mississippi on the Warsaw Yiddish Stage,” in Kathleen Cioffi and Bill Johnston, eds.  </w:t>
      </w:r>
      <w:r>
        <w:rPr>
          <w:i/>
          <w:iCs/>
        </w:rPr>
        <w:t xml:space="preserve">The Other in Polish Theatre and Drama.  Indiana Slavic Studies </w:t>
      </w:r>
      <w:r>
        <w:t>14 (2003): 141-163.</w:t>
      </w:r>
    </w:p>
    <w:p w14:paraId="74A4ADEB" w14:textId="77777777" w:rsidR="00AA4BFE" w:rsidRDefault="00AA4BFE">
      <w:pPr>
        <w:ind w:left="720" w:hanging="720"/>
        <w:rPr>
          <w:lang w:val="en-GB"/>
        </w:rPr>
      </w:pPr>
      <w:r>
        <w:rPr>
          <w:lang w:val="en-GB"/>
        </w:rPr>
        <w:t xml:space="preserve">“The Historical and Ethnographic Construction of Russian Jewry,” </w:t>
      </w:r>
      <w:r>
        <w:rPr>
          <w:i/>
          <w:iCs/>
          <w:lang w:val="en-GB"/>
        </w:rPr>
        <w:t xml:space="preserve">Ab </w:t>
      </w:r>
      <w:proofErr w:type="spellStart"/>
      <w:r>
        <w:rPr>
          <w:i/>
          <w:iCs/>
          <w:lang w:val="en-GB"/>
        </w:rPr>
        <w:t>Imperio</w:t>
      </w:r>
      <w:proofErr w:type="spellEnd"/>
      <w:r>
        <w:rPr>
          <w:lang w:val="en-GB"/>
        </w:rPr>
        <w:t xml:space="preserve"> 2003, no. 4, 165-184.</w:t>
      </w:r>
    </w:p>
    <w:p w14:paraId="6CB10C86" w14:textId="77777777" w:rsidR="00AA4BFE" w:rsidRDefault="00AA4BFE">
      <w:pPr>
        <w:ind w:left="720" w:hanging="720"/>
        <w:rPr>
          <w:bCs/>
          <w:szCs w:val="20"/>
          <w:lang w:val="en-GB"/>
        </w:rPr>
      </w:pPr>
      <w:r>
        <w:lastRenderedPageBreak/>
        <w:t xml:space="preserve">“Soviet Jewry as a Diaspora Nationality: The ‘Black Years’ Reconsidered” </w:t>
      </w:r>
      <w:r>
        <w:rPr>
          <w:i/>
          <w:iCs/>
        </w:rPr>
        <w:t>East European Jewish Affairs</w:t>
      </w:r>
      <w:r>
        <w:t xml:space="preserve"> 33, no. 1 (2003), 4-29.</w:t>
      </w:r>
      <w:r>
        <w:rPr>
          <w:bCs/>
          <w:szCs w:val="20"/>
          <w:lang w:val="en-GB"/>
        </w:rPr>
        <w:t xml:space="preserve"> </w:t>
      </w:r>
    </w:p>
    <w:p w14:paraId="5F3A7022" w14:textId="77777777" w:rsidR="00AA4BFE" w:rsidRDefault="00AA4BFE">
      <w:pPr>
        <w:ind w:left="720" w:hanging="720"/>
        <w:rPr>
          <w:lang w:val="en-GB"/>
        </w:rPr>
      </w:pPr>
      <w:r>
        <w:rPr>
          <w:i/>
          <w:iCs/>
          <w:lang w:val="en-GB"/>
        </w:rPr>
        <w:t xml:space="preserve">Two Hundred Years Apart.  </w:t>
      </w:r>
      <w:r>
        <w:rPr>
          <w:lang w:val="en-GB"/>
        </w:rPr>
        <w:t xml:space="preserve">Review essay of </w:t>
      </w:r>
      <w:proofErr w:type="spellStart"/>
      <w:r>
        <w:rPr>
          <w:i/>
          <w:iCs/>
          <w:lang w:val="en-GB"/>
        </w:rPr>
        <w:t>Dvesti</w:t>
      </w:r>
      <w:proofErr w:type="spellEnd"/>
      <w:r>
        <w:rPr>
          <w:i/>
          <w:iCs/>
          <w:lang w:val="en-GB"/>
        </w:rPr>
        <w:t xml:space="preserve"> let </w:t>
      </w:r>
      <w:proofErr w:type="spellStart"/>
      <w:r>
        <w:rPr>
          <w:i/>
          <w:iCs/>
          <w:lang w:val="en-GB"/>
        </w:rPr>
        <w:t>vmesti</w:t>
      </w:r>
      <w:proofErr w:type="spellEnd"/>
      <w:r>
        <w:rPr>
          <w:lang w:val="en-GB"/>
        </w:rPr>
        <w:t xml:space="preserve"> (Two Hundred Years Together) by Aleksandr Solzhenitsyn.  </w:t>
      </w:r>
      <w:r>
        <w:rPr>
          <w:i/>
          <w:iCs/>
          <w:lang w:val="en-GB"/>
        </w:rPr>
        <w:t xml:space="preserve">Cahiers du Monde </w:t>
      </w:r>
      <w:proofErr w:type="spellStart"/>
      <w:r>
        <w:rPr>
          <w:i/>
          <w:iCs/>
          <w:lang w:val="en-GB"/>
        </w:rPr>
        <w:t>Russe</w:t>
      </w:r>
      <w:proofErr w:type="spellEnd"/>
      <w:r>
        <w:rPr>
          <w:lang w:val="en-GB"/>
        </w:rPr>
        <w:t xml:space="preserve"> 43, no. 4 (2002), 788-792. </w:t>
      </w:r>
    </w:p>
    <w:p w14:paraId="5FECA124" w14:textId="77777777" w:rsidR="00AA4BFE" w:rsidRDefault="00AA4BFE">
      <w:pPr>
        <w:ind w:left="720" w:hanging="720"/>
        <w:rPr>
          <w:bCs/>
          <w:szCs w:val="20"/>
          <w:lang w:val="en-GB"/>
        </w:rPr>
      </w:pPr>
      <w:r>
        <w:rPr>
          <w:bCs/>
          <w:szCs w:val="20"/>
          <w:lang w:val="en-GB"/>
        </w:rPr>
        <w:t>“How the Weasel and the Well Became the Heavens and the Earth: Soviet Yiddish Drama in the 1930s”</w:t>
      </w:r>
      <w:r>
        <w:rPr>
          <w:szCs w:val="20"/>
          <w:lang w:val="en-GB"/>
        </w:rPr>
        <w:t xml:space="preserve"> in Katherine Eaton, ed. </w:t>
      </w:r>
      <w:r>
        <w:rPr>
          <w:i/>
          <w:szCs w:val="20"/>
          <w:lang w:val="en-GB"/>
        </w:rPr>
        <w:t xml:space="preserve">Enemies of the People: The Destruction of Soviet Film, </w:t>
      </w:r>
      <w:proofErr w:type="spellStart"/>
      <w:r>
        <w:rPr>
          <w:i/>
          <w:szCs w:val="20"/>
          <w:lang w:val="en-GB"/>
        </w:rPr>
        <w:t>Theater</w:t>
      </w:r>
      <w:proofErr w:type="spellEnd"/>
      <w:r>
        <w:rPr>
          <w:i/>
          <w:szCs w:val="20"/>
          <w:lang w:val="en-GB"/>
        </w:rPr>
        <w:t>, and Literary Arts in the 1930s</w:t>
      </w:r>
      <w:r>
        <w:rPr>
          <w:szCs w:val="20"/>
          <w:lang w:val="en-GB"/>
        </w:rPr>
        <w:t xml:space="preserve">. Evanston: </w:t>
      </w:r>
      <w:proofErr w:type="spellStart"/>
      <w:r>
        <w:rPr>
          <w:szCs w:val="20"/>
          <w:lang w:val="en-GB"/>
        </w:rPr>
        <w:t>Northwestern</w:t>
      </w:r>
      <w:proofErr w:type="spellEnd"/>
      <w:r>
        <w:rPr>
          <w:szCs w:val="20"/>
          <w:lang w:val="en-GB"/>
        </w:rPr>
        <w:t xml:space="preserve"> University Press, 2002.</w:t>
      </w:r>
      <w:r>
        <w:rPr>
          <w:bCs/>
          <w:szCs w:val="20"/>
          <w:lang w:val="en-GB"/>
        </w:rPr>
        <w:t xml:space="preserve"> </w:t>
      </w:r>
    </w:p>
    <w:p w14:paraId="13EEC549" w14:textId="77777777" w:rsidR="00AA4BFE" w:rsidRDefault="00AA4BFE">
      <w:pPr>
        <w:ind w:left="630" w:hanging="630"/>
        <w:rPr>
          <w:bCs/>
          <w:szCs w:val="20"/>
          <w:lang w:val="en-GB"/>
        </w:rPr>
      </w:pPr>
      <w:r>
        <w:rPr>
          <w:szCs w:val="20"/>
        </w:rPr>
        <w:t xml:space="preserve"> “From Shtetl to Society: Jews in 19th-Century Russia,” </w:t>
      </w:r>
      <w:r>
        <w:rPr>
          <w:i/>
          <w:iCs/>
          <w:szCs w:val="20"/>
        </w:rPr>
        <w:t>Kritika: Explorations in Russian and Eurasian History</w:t>
      </w:r>
      <w:r>
        <w:rPr>
          <w:szCs w:val="20"/>
        </w:rPr>
        <w:t xml:space="preserve"> 2, no. 4 (Fall 2001), 823-834.</w:t>
      </w:r>
      <w:r>
        <w:rPr>
          <w:iCs/>
          <w:szCs w:val="20"/>
          <w:lang w:val="en-GB"/>
        </w:rPr>
        <w:t xml:space="preserve"> (Review article)</w:t>
      </w:r>
    </w:p>
    <w:p w14:paraId="4A1347E0" w14:textId="77777777" w:rsidR="00AA4BFE" w:rsidRPr="0087682A" w:rsidRDefault="00AA4BFE">
      <w:pPr>
        <w:ind w:left="720" w:hanging="720"/>
        <w:rPr>
          <w:i/>
          <w:iCs/>
          <w:szCs w:val="20"/>
          <w:lang w:val="en-GB"/>
        </w:rPr>
      </w:pPr>
      <w:r>
        <w:rPr>
          <w:bCs/>
          <w:szCs w:val="20"/>
          <w:lang w:val="en-GB"/>
        </w:rPr>
        <w:t xml:space="preserve"> “Klezmer and the Kremlin: Soviet Jewish Music in the 1930s,” </w:t>
      </w:r>
      <w:r>
        <w:rPr>
          <w:i/>
          <w:szCs w:val="20"/>
          <w:lang w:val="en-GB"/>
        </w:rPr>
        <w:t>Jews in Eastern Europe</w:t>
      </w:r>
      <w:r>
        <w:rPr>
          <w:iCs/>
          <w:szCs w:val="20"/>
          <w:lang w:val="en-GB"/>
        </w:rPr>
        <w:t xml:space="preserve"> </w:t>
      </w:r>
      <w:r>
        <w:rPr>
          <w:szCs w:val="20"/>
          <w:lang w:val="en-GB"/>
        </w:rPr>
        <w:t>(Spring 2000), 5-39</w:t>
      </w:r>
      <w:r>
        <w:rPr>
          <w:iCs/>
          <w:szCs w:val="20"/>
          <w:lang w:val="en-GB"/>
        </w:rPr>
        <w:t xml:space="preserve">. </w:t>
      </w:r>
      <w:r w:rsidR="0087682A">
        <w:rPr>
          <w:iCs/>
          <w:szCs w:val="20"/>
          <w:lang w:val="en-GB"/>
        </w:rPr>
        <w:t xml:space="preserve"> Reprinted in </w:t>
      </w:r>
      <w:r w:rsidR="0087682A">
        <w:rPr>
          <w:i/>
          <w:iCs/>
          <w:szCs w:val="20"/>
          <w:lang w:val="en-GB"/>
        </w:rPr>
        <w:t xml:space="preserve">De </w:t>
      </w:r>
      <w:proofErr w:type="spellStart"/>
      <w:r w:rsidR="0087682A">
        <w:rPr>
          <w:i/>
          <w:iCs/>
          <w:szCs w:val="20"/>
          <w:lang w:val="en-GB"/>
        </w:rPr>
        <w:t>Musica</w:t>
      </w:r>
      <w:proofErr w:type="spellEnd"/>
      <w:r w:rsidR="0087682A">
        <w:rPr>
          <w:i/>
          <w:iCs/>
          <w:szCs w:val="20"/>
          <w:lang w:val="en-GB"/>
        </w:rPr>
        <w:t xml:space="preserve"> </w:t>
      </w:r>
      <w:r w:rsidR="0087682A" w:rsidRPr="0087682A">
        <w:rPr>
          <w:iCs/>
          <w:szCs w:val="20"/>
          <w:lang w:val="en-GB"/>
        </w:rPr>
        <w:t>2 (July 2009)</w:t>
      </w:r>
      <w:r w:rsidR="0087682A">
        <w:rPr>
          <w:iCs/>
          <w:szCs w:val="20"/>
          <w:lang w:val="en-GB"/>
        </w:rPr>
        <w:t>.</w:t>
      </w:r>
    </w:p>
    <w:p w14:paraId="60B94BB7" w14:textId="77777777" w:rsidR="00AA4BFE" w:rsidRDefault="00AA4BFE">
      <w:pPr>
        <w:ind w:left="720" w:hanging="720"/>
        <w:rPr>
          <w:szCs w:val="20"/>
          <w:lang w:val="en-GB"/>
        </w:rPr>
      </w:pPr>
      <w:r>
        <w:rPr>
          <w:bCs/>
          <w:szCs w:val="20"/>
          <w:lang w:val="en-GB"/>
        </w:rPr>
        <w:t xml:space="preserve">“Let’s Perform a Miracle: The Soviet Yiddish State </w:t>
      </w:r>
      <w:proofErr w:type="spellStart"/>
      <w:r>
        <w:rPr>
          <w:bCs/>
          <w:szCs w:val="20"/>
          <w:lang w:val="en-GB"/>
        </w:rPr>
        <w:t>Theater</w:t>
      </w:r>
      <w:proofErr w:type="spellEnd"/>
      <w:r>
        <w:rPr>
          <w:bCs/>
          <w:szCs w:val="20"/>
          <w:lang w:val="en-GB"/>
        </w:rPr>
        <w:t xml:space="preserve"> in the 1920s</w:t>
      </w:r>
      <w:r>
        <w:rPr>
          <w:szCs w:val="20"/>
          <w:lang w:val="en-GB"/>
        </w:rPr>
        <w:t>,”</w:t>
      </w:r>
      <w:r>
        <w:rPr>
          <w:iCs/>
          <w:szCs w:val="20"/>
          <w:lang w:val="en-GB"/>
        </w:rPr>
        <w:t xml:space="preserve"> </w:t>
      </w:r>
      <w:r>
        <w:rPr>
          <w:i/>
          <w:szCs w:val="20"/>
          <w:lang w:val="en-GB"/>
        </w:rPr>
        <w:t>Slavic Review</w:t>
      </w:r>
      <w:r>
        <w:rPr>
          <w:iCs/>
          <w:szCs w:val="20"/>
          <w:lang w:val="en-GB"/>
        </w:rPr>
        <w:t xml:space="preserve"> </w:t>
      </w:r>
      <w:r>
        <w:rPr>
          <w:szCs w:val="20"/>
          <w:lang w:val="en-GB"/>
        </w:rPr>
        <w:t>57, no. 2 (Summer 1998), 372-397.</w:t>
      </w:r>
    </w:p>
    <w:p w14:paraId="10C75752" w14:textId="77777777" w:rsidR="00967B1B" w:rsidRDefault="00967B1B" w:rsidP="00967B1B">
      <w:pPr>
        <w:pStyle w:val="Heading7"/>
        <w:rPr>
          <w:sz w:val="24"/>
          <w:szCs w:val="24"/>
        </w:rPr>
      </w:pPr>
    </w:p>
    <w:p w14:paraId="2B33C6F1" w14:textId="77777777" w:rsidR="00967B1B" w:rsidRDefault="00967B1B" w:rsidP="00967B1B">
      <w:pPr>
        <w:pStyle w:val="Heading7"/>
        <w:rPr>
          <w:sz w:val="24"/>
          <w:szCs w:val="24"/>
        </w:rPr>
      </w:pPr>
      <w:r>
        <w:rPr>
          <w:sz w:val="24"/>
          <w:szCs w:val="24"/>
        </w:rPr>
        <w:t>Encyclopaedia Articles</w:t>
      </w:r>
    </w:p>
    <w:p w14:paraId="7C63C5FE" w14:textId="77777777" w:rsidR="00967B1B" w:rsidRDefault="00967B1B" w:rsidP="00967B1B">
      <w:pPr>
        <w:rPr>
          <w:lang w:val="en-GB"/>
        </w:rPr>
      </w:pPr>
    </w:p>
    <w:p w14:paraId="5F7351DE" w14:textId="42FFD2C6" w:rsidR="007E3B75" w:rsidRPr="007E3B75" w:rsidRDefault="007E3B75" w:rsidP="00967B1B">
      <w:pPr>
        <w:rPr>
          <w:i/>
          <w:lang w:val="en-GB"/>
        </w:rPr>
      </w:pPr>
      <w:r>
        <w:rPr>
          <w:lang w:val="en-GB"/>
        </w:rPr>
        <w:t xml:space="preserve">“Russian Jewish Culture” and “The Shtetl” </w:t>
      </w:r>
      <w:r>
        <w:rPr>
          <w:i/>
          <w:lang w:val="en-GB"/>
        </w:rPr>
        <w:t>Oxford Bibliographies</w:t>
      </w:r>
    </w:p>
    <w:p w14:paraId="1AAF9531" w14:textId="77777777" w:rsidR="00967B1B" w:rsidRPr="005671B3" w:rsidRDefault="00967B1B" w:rsidP="00967B1B">
      <w:pPr>
        <w:rPr>
          <w:lang w:val="en-GB"/>
        </w:rPr>
      </w:pPr>
      <w:proofErr w:type="spellStart"/>
      <w:r>
        <w:rPr>
          <w:i/>
          <w:lang w:val="en-GB"/>
        </w:rPr>
        <w:t>Enzyklopaedie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juedischer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Geschichte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GosET</w:t>
      </w:r>
      <w:proofErr w:type="spellEnd"/>
      <w:r>
        <w:rPr>
          <w:lang w:val="en-GB"/>
        </w:rPr>
        <w:t xml:space="preserve"> (Simon </w:t>
      </w:r>
      <w:proofErr w:type="spellStart"/>
      <w:r>
        <w:rPr>
          <w:lang w:val="en-GB"/>
        </w:rPr>
        <w:t>Dubnow</w:t>
      </w:r>
      <w:proofErr w:type="spellEnd"/>
      <w:r>
        <w:rPr>
          <w:lang w:val="en-GB"/>
        </w:rPr>
        <w:t xml:space="preserve"> Institute, forthcoming)</w:t>
      </w:r>
    </w:p>
    <w:p w14:paraId="5CFB2C46" w14:textId="77777777" w:rsidR="00967B1B" w:rsidRDefault="00967B1B" w:rsidP="00967B1B">
      <w:pPr>
        <w:rPr>
          <w:lang w:val="en-GB"/>
        </w:rPr>
      </w:pPr>
      <w:proofErr w:type="spellStart"/>
      <w:r>
        <w:rPr>
          <w:i/>
          <w:lang w:val="en-GB"/>
        </w:rPr>
        <w:t>Encyclopedia</w:t>
      </w:r>
      <w:proofErr w:type="spellEnd"/>
      <w:r>
        <w:rPr>
          <w:i/>
          <w:lang w:val="en-GB"/>
        </w:rPr>
        <w:t xml:space="preserve"> of Jewish History and Culture</w:t>
      </w:r>
      <w:r>
        <w:rPr>
          <w:lang w:val="en-GB"/>
        </w:rPr>
        <w:t>, Simon-</w:t>
      </w:r>
      <w:proofErr w:type="spellStart"/>
      <w:r>
        <w:rPr>
          <w:lang w:val="en-GB"/>
        </w:rPr>
        <w:t>Dubnow</w:t>
      </w:r>
      <w:proofErr w:type="spellEnd"/>
      <w:r>
        <w:rPr>
          <w:lang w:val="en-GB"/>
        </w:rPr>
        <w:t xml:space="preserve"> Institute for Jewish History</w:t>
      </w:r>
    </w:p>
    <w:p w14:paraId="2ADE7177" w14:textId="77777777" w:rsidR="00967B1B" w:rsidRPr="00044FD8" w:rsidRDefault="00967B1B" w:rsidP="00967B1B">
      <w:pPr>
        <w:ind w:firstLine="720"/>
        <w:rPr>
          <w:lang w:val="en-GB"/>
        </w:rPr>
      </w:pPr>
      <w:r>
        <w:rPr>
          <w:lang w:val="en-GB"/>
        </w:rPr>
        <w:t>and Culture, “</w:t>
      </w:r>
      <w:proofErr w:type="spellStart"/>
      <w:r>
        <w:rPr>
          <w:lang w:val="en-GB"/>
        </w:rPr>
        <w:t>Goset</w:t>
      </w:r>
      <w:proofErr w:type="spellEnd"/>
      <w:r>
        <w:rPr>
          <w:lang w:val="en-GB"/>
        </w:rPr>
        <w:t xml:space="preserve">” </w:t>
      </w:r>
    </w:p>
    <w:p w14:paraId="32B3BB9F" w14:textId="77777777" w:rsidR="00967B1B" w:rsidRDefault="00967B1B" w:rsidP="00967B1B">
      <w:pPr>
        <w:ind w:left="720" w:hanging="720"/>
      </w:pPr>
      <w:r>
        <w:rPr>
          <w:i/>
          <w:iCs/>
          <w:lang w:val="en-GB"/>
        </w:rPr>
        <w:t>The YIVO Encyclopaedia of Jews in Eastern Europe</w:t>
      </w:r>
      <w:r>
        <w:t xml:space="preserve">, (New Haven: Yale University Press, 2008) </w:t>
      </w:r>
    </w:p>
    <w:p w14:paraId="343190FD" w14:textId="77777777" w:rsidR="00967B1B" w:rsidRDefault="00967B1B" w:rsidP="00967B1B">
      <w:pPr>
        <w:ind w:left="720" w:hanging="720"/>
      </w:pPr>
      <w:r>
        <w:rPr>
          <w:i/>
          <w:iCs/>
        </w:rPr>
        <w:tab/>
      </w:r>
      <w:r>
        <w:t xml:space="preserve"> </w:t>
      </w:r>
      <w:r>
        <w:rPr>
          <w:lang w:val="en-GB"/>
        </w:rPr>
        <w:t xml:space="preserve">“Moscow State Yiddish </w:t>
      </w:r>
      <w:proofErr w:type="spellStart"/>
      <w:r>
        <w:rPr>
          <w:lang w:val="en-GB"/>
        </w:rPr>
        <w:t>Theater</w:t>
      </w:r>
      <w:proofErr w:type="spellEnd"/>
      <w:r>
        <w:rPr>
          <w:lang w:val="en-GB"/>
        </w:rPr>
        <w:t xml:space="preserve">,” “Soviet State Yiddish </w:t>
      </w:r>
      <w:proofErr w:type="spellStart"/>
      <w:r>
        <w:rPr>
          <w:lang w:val="en-GB"/>
        </w:rPr>
        <w:t>Theaters</w:t>
      </w:r>
      <w:proofErr w:type="spellEnd"/>
      <w:r>
        <w:rPr>
          <w:lang w:val="en-GB"/>
        </w:rPr>
        <w:t xml:space="preserve">,” Aleksander </w:t>
      </w:r>
      <w:proofErr w:type="spellStart"/>
      <w:r>
        <w:rPr>
          <w:lang w:val="en-GB"/>
        </w:rPr>
        <w:t>Granovski</w:t>
      </w:r>
      <w:proofErr w:type="spellEnd"/>
      <w:r>
        <w:rPr>
          <w:lang w:val="en-GB"/>
        </w:rPr>
        <w:t xml:space="preserve">,” Solomon </w:t>
      </w:r>
      <w:proofErr w:type="spellStart"/>
      <w:r>
        <w:rPr>
          <w:lang w:val="en-GB"/>
        </w:rPr>
        <w:t>Mikhoels</w:t>
      </w:r>
      <w:proofErr w:type="spellEnd"/>
      <w:r>
        <w:rPr>
          <w:lang w:val="en-GB"/>
        </w:rPr>
        <w:t xml:space="preserve">,” “Abraham </w:t>
      </w:r>
      <w:proofErr w:type="spellStart"/>
      <w:r>
        <w:rPr>
          <w:lang w:val="en-GB"/>
        </w:rPr>
        <w:t>Harkavy</w:t>
      </w:r>
      <w:proofErr w:type="spellEnd"/>
      <w:r>
        <w:rPr>
          <w:lang w:val="en-GB"/>
        </w:rPr>
        <w:t xml:space="preserve">,” “Musical Education and Musical Societies,” and co-author of “Yiddish </w:t>
      </w:r>
      <w:proofErr w:type="spellStart"/>
      <w:r>
        <w:rPr>
          <w:lang w:val="en-GB"/>
        </w:rPr>
        <w:t>Theater</w:t>
      </w:r>
      <w:proofErr w:type="spellEnd"/>
      <w:r>
        <w:rPr>
          <w:lang w:val="en-GB"/>
        </w:rPr>
        <w:t xml:space="preserve"> Criticism and Scholarship” </w:t>
      </w:r>
    </w:p>
    <w:p w14:paraId="6C9405A9" w14:textId="77777777" w:rsidR="00967B1B" w:rsidRDefault="00967B1B" w:rsidP="00967B1B">
      <w:pPr>
        <w:ind w:left="720" w:hanging="720"/>
        <w:rPr>
          <w:lang w:val="en-GB"/>
        </w:rPr>
      </w:pPr>
      <w:r>
        <w:rPr>
          <w:bCs/>
          <w:i/>
        </w:rPr>
        <w:t xml:space="preserve">Encyclopedia of Antisemitism, Anti-Jewish Prejudice and Persecution. </w:t>
      </w:r>
      <w:r>
        <w:rPr>
          <w:bCs/>
          <w:iCs/>
        </w:rPr>
        <w:t>Santa-Barbara, CA: ABC-CLIO, 2005.</w:t>
      </w:r>
      <w:r>
        <w:rPr>
          <w:lang w:val="en-GB"/>
        </w:rPr>
        <w:t xml:space="preserve"> </w:t>
      </w:r>
    </w:p>
    <w:p w14:paraId="05AA16BD" w14:textId="77777777" w:rsidR="00967B1B" w:rsidRDefault="00967B1B" w:rsidP="00967B1B">
      <w:pPr>
        <w:ind w:left="720" w:hanging="720"/>
        <w:rPr>
          <w:bCs/>
          <w:iCs/>
        </w:rPr>
      </w:pPr>
      <w:r>
        <w:rPr>
          <w:bCs/>
          <w:i/>
        </w:rPr>
        <w:tab/>
      </w:r>
      <w:r>
        <w:rPr>
          <w:lang w:val="en-GB"/>
        </w:rPr>
        <w:t xml:space="preserve">“Stalin” and “USSR” </w:t>
      </w:r>
    </w:p>
    <w:p w14:paraId="69370B54" w14:textId="77777777" w:rsidR="00967B1B" w:rsidRDefault="00967B1B" w:rsidP="00967B1B">
      <w:pPr>
        <w:ind w:left="720" w:hanging="720"/>
        <w:rPr>
          <w:iCs/>
          <w:szCs w:val="20"/>
          <w:lang w:val="en-GB"/>
        </w:rPr>
      </w:pPr>
      <w:r>
        <w:rPr>
          <w:i/>
          <w:szCs w:val="20"/>
          <w:lang w:val="en-GB"/>
        </w:rPr>
        <w:t>Jewish Writers of the Twentieth Century</w:t>
      </w:r>
      <w:r>
        <w:rPr>
          <w:szCs w:val="20"/>
          <w:lang w:val="en-GB"/>
        </w:rPr>
        <w:t>.  London: Fitzroy Dearborn Publishers, 2003.</w:t>
      </w:r>
      <w:r>
        <w:rPr>
          <w:bCs/>
          <w:szCs w:val="20"/>
          <w:lang w:val="en-GB"/>
        </w:rPr>
        <w:t xml:space="preserve"> “Shmuel </w:t>
      </w:r>
      <w:proofErr w:type="spellStart"/>
      <w:r>
        <w:rPr>
          <w:bCs/>
          <w:szCs w:val="20"/>
          <w:lang w:val="en-GB"/>
        </w:rPr>
        <w:t>Halkin</w:t>
      </w:r>
      <w:proofErr w:type="spellEnd"/>
      <w:r>
        <w:rPr>
          <w:bCs/>
          <w:szCs w:val="20"/>
          <w:lang w:val="en-GB"/>
        </w:rPr>
        <w:t>”</w:t>
      </w:r>
      <w:r>
        <w:rPr>
          <w:szCs w:val="20"/>
          <w:lang w:val="en-GB"/>
        </w:rPr>
        <w:t xml:space="preserve"> </w:t>
      </w:r>
    </w:p>
    <w:p w14:paraId="7FBA77F8" w14:textId="77777777" w:rsidR="00967B1B" w:rsidRDefault="00967B1B" w:rsidP="00967B1B">
      <w:pPr>
        <w:ind w:left="720" w:hanging="720"/>
        <w:rPr>
          <w:bCs/>
          <w:szCs w:val="20"/>
          <w:lang w:val="en-GB"/>
        </w:rPr>
      </w:pPr>
      <w:r>
        <w:rPr>
          <w:iCs/>
          <w:szCs w:val="20"/>
          <w:lang w:val="en-GB"/>
        </w:rPr>
        <w:t xml:space="preserve"> </w:t>
      </w:r>
      <w:r>
        <w:rPr>
          <w:i/>
          <w:szCs w:val="20"/>
          <w:lang w:val="en-GB"/>
        </w:rPr>
        <w:t xml:space="preserve">Censorship: A World </w:t>
      </w:r>
      <w:proofErr w:type="spellStart"/>
      <w:r>
        <w:rPr>
          <w:i/>
          <w:szCs w:val="20"/>
          <w:lang w:val="en-GB"/>
        </w:rPr>
        <w:t>Encyclopedia</w:t>
      </w:r>
      <w:proofErr w:type="spellEnd"/>
      <w:r>
        <w:rPr>
          <w:iCs/>
          <w:szCs w:val="20"/>
          <w:lang w:val="en-GB"/>
        </w:rPr>
        <w:t xml:space="preserve">. </w:t>
      </w:r>
      <w:r>
        <w:rPr>
          <w:szCs w:val="20"/>
          <w:lang w:val="en-GB"/>
        </w:rPr>
        <w:t>London: Fitzroy-Dearborn Publishers, 2001.</w:t>
      </w:r>
      <w:r>
        <w:rPr>
          <w:bCs/>
          <w:szCs w:val="20"/>
          <w:lang w:val="en-GB"/>
        </w:rPr>
        <w:t xml:space="preserve"> </w:t>
      </w:r>
      <w:r>
        <w:rPr>
          <w:iCs/>
          <w:szCs w:val="20"/>
          <w:lang w:val="en-GB"/>
        </w:rPr>
        <w:t>“</w:t>
      </w:r>
      <w:r>
        <w:rPr>
          <w:bCs/>
          <w:iCs/>
          <w:szCs w:val="20"/>
          <w:lang w:val="en-GB"/>
        </w:rPr>
        <w:t xml:space="preserve">Solomon </w:t>
      </w:r>
      <w:proofErr w:type="spellStart"/>
      <w:r>
        <w:rPr>
          <w:bCs/>
          <w:iCs/>
          <w:szCs w:val="20"/>
          <w:lang w:val="en-GB"/>
        </w:rPr>
        <w:t>Mikhoels</w:t>
      </w:r>
      <w:proofErr w:type="spellEnd"/>
      <w:r>
        <w:rPr>
          <w:iCs/>
          <w:szCs w:val="20"/>
          <w:lang w:val="en-GB"/>
        </w:rPr>
        <w:t>” and “</w:t>
      </w:r>
      <w:r>
        <w:rPr>
          <w:bCs/>
          <w:iCs/>
          <w:szCs w:val="20"/>
          <w:lang w:val="en-GB"/>
        </w:rPr>
        <w:t>Robert Falk</w:t>
      </w:r>
      <w:r>
        <w:rPr>
          <w:iCs/>
          <w:szCs w:val="20"/>
          <w:lang w:val="en-GB"/>
        </w:rPr>
        <w:t xml:space="preserve">” </w:t>
      </w:r>
    </w:p>
    <w:p w14:paraId="2F9958DC" w14:textId="77777777" w:rsidR="00967B1B" w:rsidRDefault="00967B1B" w:rsidP="00967B1B">
      <w:pPr>
        <w:ind w:left="720" w:hanging="720"/>
        <w:jc w:val="center"/>
        <w:rPr>
          <w:b/>
          <w:bCs/>
          <w:sz w:val="28"/>
          <w:szCs w:val="28"/>
        </w:rPr>
      </w:pPr>
    </w:p>
    <w:p w14:paraId="28F2BBD3" w14:textId="77777777" w:rsidR="00967B1B" w:rsidRDefault="00967B1B" w:rsidP="00967B1B">
      <w:pPr>
        <w:ind w:left="720" w:hanging="720"/>
        <w:rPr>
          <w:b/>
          <w:bCs/>
        </w:rPr>
      </w:pPr>
      <w:r>
        <w:rPr>
          <w:b/>
          <w:bCs/>
        </w:rPr>
        <w:t>Other Publications</w:t>
      </w:r>
    </w:p>
    <w:p w14:paraId="031C6792" w14:textId="77777777" w:rsidR="00967B1B" w:rsidRDefault="00967B1B" w:rsidP="00967B1B">
      <w:pPr>
        <w:shd w:val="clear" w:color="auto" w:fill="FFFFFF"/>
        <w:spacing w:line="343" w:lineRule="atLeast"/>
        <w:ind w:left="720" w:hanging="720"/>
        <w:rPr>
          <w:rFonts w:eastAsia="Times New Roman"/>
          <w:color w:val="333333"/>
        </w:rPr>
      </w:pPr>
    </w:p>
    <w:p w14:paraId="73BDFE50" w14:textId="77777777" w:rsidR="00967B1B" w:rsidRPr="001239AA" w:rsidRDefault="00967B1B" w:rsidP="00967B1B">
      <w:pPr>
        <w:shd w:val="clear" w:color="auto" w:fill="FFFFFF"/>
        <w:spacing w:line="343" w:lineRule="atLeast"/>
        <w:ind w:left="720" w:hanging="720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 “</w:t>
      </w:r>
      <w:r w:rsidRPr="001239AA">
        <w:rPr>
          <w:rFonts w:eastAsia="Times New Roman"/>
          <w:color w:val="333333"/>
        </w:rPr>
        <w:t>Before Crimea Was an Ethnic Russian Stronghold, It Was a Potential Jewish Homeland,</w:t>
      </w:r>
      <w:r>
        <w:rPr>
          <w:rFonts w:eastAsia="Times New Roman"/>
          <w:color w:val="333333"/>
        </w:rPr>
        <w:t>”</w:t>
      </w:r>
      <w:r w:rsidRPr="001239AA">
        <w:rPr>
          <w:rFonts w:eastAsia="Times New Roman"/>
          <w:color w:val="333333"/>
        </w:rPr>
        <w:t> </w:t>
      </w:r>
      <w:r w:rsidRPr="001239AA">
        <w:rPr>
          <w:rFonts w:eastAsia="Times New Roman"/>
          <w:i/>
          <w:color w:val="333333"/>
        </w:rPr>
        <w:t>Tablet</w:t>
      </w:r>
      <w:r>
        <w:rPr>
          <w:rFonts w:eastAsia="Times New Roman"/>
          <w:color w:val="333333"/>
        </w:rPr>
        <w:t>, March 4, 2014</w:t>
      </w:r>
    </w:p>
    <w:p w14:paraId="5AD23EB2" w14:textId="77777777" w:rsidR="00967B1B" w:rsidRPr="001239AA" w:rsidRDefault="00967B1B" w:rsidP="00967B1B">
      <w:pPr>
        <w:shd w:val="clear" w:color="auto" w:fill="FFFFFF"/>
        <w:spacing w:line="343" w:lineRule="atLeast"/>
        <w:ind w:left="720" w:hanging="720"/>
        <w:rPr>
          <w:rFonts w:eastAsia="Times New Roman"/>
          <w:color w:val="333333"/>
        </w:rPr>
      </w:pPr>
      <w:r w:rsidRPr="001239AA">
        <w:rPr>
          <w:rFonts w:eastAsia="Times New Roman"/>
          <w:color w:val="333333"/>
        </w:rPr>
        <w:t>Moscow's Long History of Inte</w:t>
      </w:r>
      <w:r>
        <w:rPr>
          <w:rFonts w:eastAsia="Times New Roman"/>
          <w:color w:val="333333"/>
        </w:rPr>
        <w:t>rvening in Votes Like Crimea's,” </w:t>
      </w:r>
      <w:r w:rsidRPr="001239AA">
        <w:rPr>
          <w:rFonts w:eastAsia="Times New Roman"/>
          <w:i/>
          <w:color w:val="333333"/>
        </w:rPr>
        <w:t>Tablet</w:t>
      </w:r>
      <w:r>
        <w:rPr>
          <w:rFonts w:eastAsia="Times New Roman"/>
          <w:i/>
          <w:color w:val="333333"/>
        </w:rPr>
        <w:t xml:space="preserve">, </w:t>
      </w:r>
      <w:r>
        <w:rPr>
          <w:rFonts w:eastAsia="Times New Roman"/>
          <w:color w:val="333333"/>
        </w:rPr>
        <w:t>March 17, 2014</w:t>
      </w:r>
    </w:p>
    <w:p w14:paraId="4EBC1857" w14:textId="77777777" w:rsidR="00967B1B" w:rsidRDefault="00967B1B" w:rsidP="00967B1B">
      <w:pPr>
        <w:shd w:val="clear" w:color="auto" w:fill="FFFFFF"/>
        <w:spacing w:line="343" w:lineRule="atLeast"/>
        <w:ind w:left="720" w:hanging="720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“</w:t>
      </w:r>
      <w:r w:rsidRPr="001239AA">
        <w:rPr>
          <w:rFonts w:eastAsia="Times New Roman"/>
          <w:color w:val="333333"/>
        </w:rPr>
        <w:t xml:space="preserve">The Philosophy Behind </w:t>
      </w:r>
      <w:proofErr w:type="spellStart"/>
      <w:r w:rsidRPr="001239AA">
        <w:rPr>
          <w:rFonts w:eastAsia="Times New Roman"/>
          <w:color w:val="333333"/>
        </w:rPr>
        <w:t>Zingerman's</w:t>
      </w:r>
      <w:proofErr w:type="spellEnd"/>
      <w:r w:rsidRPr="001239AA">
        <w:rPr>
          <w:rFonts w:eastAsia="Times New Roman"/>
          <w:color w:val="333333"/>
        </w:rPr>
        <w:t xml:space="preserve"> Deli</w:t>
      </w:r>
      <w:r>
        <w:rPr>
          <w:rFonts w:eastAsia="Times New Roman"/>
          <w:color w:val="333333"/>
        </w:rPr>
        <w:t xml:space="preserve">,” </w:t>
      </w:r>
      <w:r>
        <w:rPr>
          <w:rFonts w:eastAsia="Times New Roman"/>
          <w:i/>
          <w:color w:val="333333"/>
        </w:rPr>
        <w:t>Tablet</w:t>
      </w:r>
      <w:r>
        <w:rPr>
          <w:rFonts w:eastAsia="Times New Roman"/>
          <w:color w:val="333333"/>
        </w:rPr>
        <w:t>, August 6, 2014</w:t>
      </w:r>
    </w:p>
    <w:p w14:paraId="20FEAE1B" w14:textId="77777777" w:rsidR="00967B1B" w:rsidRPr="001239AA" w:rsidRDefault="00967B1B" w:rsidP="00967B1B">
      <w:pPr>
        <w:shd w:val="clear" w:color="auto" w:fill="FFFFFF"/>
        <w:spacing w:line="343" w:lineRule="atLeast"/>
        <w:ind w:left="720" w:hanging="720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“A Tale of Two Assassins,” </w:t>
      </w:r>
      <w:r>
        <w:rPr>
          <w:rFonts w:eastAsia="Times New Roman"/>
          <w:i/>
          <w:color w:val="333333"/>
        </w:rPr>
        <w:t>Tablet</w:t>
      </w:r>
      <w:r>
        <w:rPr>
          <w:rFonts w:eastAsia="Times New Roman"/>
          <w:color w:val="333333"/>
        </w:rPr>
        <w:t>, April 24, 2015</w:t>
      </w:r>
    </w:p>
    <w:p w14:paraId="1C9DD5C1" w14:textId="096209A4" w:rsidR="008E4C20" w:rsidRPr="00651E0A" w:rsidRDefault="00967B1B" w:rsidP="00651E0A">
      <w:pPr>
        <w:shd w:val="clear" w:color="auto" w:fill="FFFFFF"/>
        <w:spacing w:line="343" w:lineRule="atLeast"/>
        <w:ind w:left="720" w:hanging="720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“Digital Judaic,” </w:t>
      </w:r>
      <w:r w:rsidRPr="001239AA">
        <w:rPr>
          <w:rFonts w:eastAsia="Times New Roman"/>
          <w:i/>
          <w:color w:val="333333"/>
        </w:rPr>
        <w:t>AJS News</w:t>
      </w:r>
      <w:r w:rsidRPr="001239AA">
        <w:rPr>
          <w:rFonts w:eastAsia="Times New Roman"/>
          <w:color w:val="333333"/>
        </w:rPr>
        <w:t> </w:t>
      </w:r>
      <w:r w:rsidRPr="001239AA">
        <w:rPr>
          <w:rFonts w:eastAsia="Times New Roman"/>
          <w:color w:val="333333"/>
        </w:rPr>
        <w:br/>
      </w:r>
    </w:p>
    <w:p w14:paraId="4728DFF5" w14:textId="77777777" w:rsidR="00AA4BFE" w:rsidRDefault="00AA4BFE">
      <w:pPr>
        <w:pStyle w:val="Heading2"/>
        <w:jc w:val="center"/>
        <w:rPr>
          <w:szCs w:val="36"/>
        </w:rPr>
      </w:pPr>
      <w:r>
        <w:lastRenderedPageBreak/>
        <w:t>Academic Awards and Honors</w:t>
      </w:r>
      <w:r w:rsidR="00005C99">
        <w:rPr>
          <w:szCs w:val="36"/>
        </w:rPr>
        <w:fldChar w:fldCharType="begin"/>
      </w:r>
      <w:r>
        <w:rPr>
          <w:szCs w:val="36"/>
        </w:rPr>
        <w:instrText>ADVANCE \d5</w:instrText>
      </w:r>
      <w:r w:rsidR="00005C99">
        <w:rPr>
          <w:szCs w:val="36"/>
        </w:rPr>
        <w:fldChar w:fldCharType="end"/>
      </w:r>
    </w:p>
    <w:p w14:paraId="7B029D70" w14:textId="03095339" w:rsidR="00586B8E" w:rsidRPr="00586B8E" w:rsidRDefault="00586B8E" w:rsidP="00A46542">
      <w:pPr>
        <w:rPr>
          <w:bCs/>
          <w:lang w:val="en-GB"/>
        </w:rPr>
      </w:pPr>
      <w:r>
        <w:rPr>
          <w:bCs/>
          <w:lang w:val="en-GB"/>
        </w:rPr>
        <w:t>American Academy of Jewish Research, Fellow</w:t>
      </w:r>
    </w:p>
    <w:p w14:paraId="2E5EB9C4" w14:textId="77777777" w:rsidR="00586B8E" w:rsidRDefault="00586B8E" w:rsidP="00A46542">
      <w:pPr>
        <w:rPr>
          <w:b/>
          <w:bCs/>
          <w:lang w:val="en-GB"/>
        </w:rPr>
      </w:pPr>
    </w:p>
    <w:p w14:paraId="2641F322" w14:textId="36AA7FB8" w:rsidR="00A46542" w:rsidRDefault="00A46542" w:rsidP="00A46542">
      <w:pPr>
        <w:rPr>
          <w:b/>
          <w:bCs/>
          <w:i/>
          <w:lang w:val="en-GB"/>
        </w:rPr>
      </w:pPr>
      <w:r w:rsidRPr="0012233C">
        <w:rPr>
          <w:b/>
          <w:bCs/>
          <w:lang w:val="en-GB"/>
        </w:rPr>
        <w:t>Book Awards for</w:t>
      </w:r>
      <w:r w:rsidRPr="0012233C">
        <w:rPr>
          <w:b/>
          <w:bCs/>
          <w:i/>
          <w:lang w:val="en-GB"/>
        </w:rPr>
        <w:t xml:space="preserve"> </w:t>
      </w:r>
      <w:r>
        <w:rPr>
          <w:b/>
          <w:bCs/>
          <w:i/>
          <w:lang w:val="en-GB"/>
        </w:rPr>
        <w:t>In the Shadow of the Shtetl</w:t>
      </w:r>
    </w:p>
    <w:p w14:paraId="1C52FC6C" w14:textId="45F2906F" w:rsidR="00A46542" w:rsidRPr="00A46542" w:rsidRDefault="00A46542" w:rsidP="00A46542">
      <w:pPr>
        <w:rPr>
          <w:bCs/>
          <w:lang w:val="en-GB"/>
        </w:rPr>
      </w:pPr>
      <w:r>
        <w:rPr>
          <w:bCs/>
          <w:lang w:val="en-GB"/>
        </w:rPr>
        <w:t>Canadian Jewish Book Award, 2014</w:t>
      </w:r>
    </w:p>
    <w:p w14:paraId="6042A088" w14:textId="77777777" w:rsidR="00A46542" w:rsidRPr="00A46542" w:rsidRDefault="00A46542" w:rsidP="00A46542"/>
    <w:p w14:paraId="0624860F" w14:textId="77777777" w:rsidR="0012233C" w:rsidRDefault="0012233C">
      <w:pPr>
        <w:rPr>
          <w:b/>
          <w:bCs/>
          <w:i/>
          <w:lang w:val="en-GB"/>
        </w:rPr>
      </w:pPr>
      <w:r w:rsidRPr="0012233C">
        <w:rPr>
          <w:b/>
          <w:bCs/>
          <w:lang w:val="en-GB"/>
        </w:rPr>
        <w:t>Book Awards for</w:t>
      </w:r>
      <w:r w:rsidRPr="0012233C">
        <w:rPr>
          <w:b/>
          <w:bCs/>
          <w:i/>
          <w:lang w:val="en-GB"/>
        </w:rPr>
        <w:t xml:space="preserve"> Jewish Public Culture in the Late Russian Empire</w:t>
      </w:r>
    </w:p>
    <w:p w14:paraId="4237AEF0" w14:textId="77777777" w:rsidR="0012233C" w:rsidRDefault="0012233C">
      <w:pPr>
        <w:rPr>
          <w:bCs/>
          <w:lang w:val="en-GB"/>
        </w:rPr>
      </w:pPr>
      <w:r>
        <w:rPr>
          <w:bCs/>
          <w:lang w:val="en-GB"/>
        </w:rPr>
        <w:t xml:space="preserve">Abe and Fay </w:t>
      </w:r>
      <w:proofErr w:type="spellStart"/>
      <w:r>
        <w:rPr>
          <w:bCs/>
          <w:lang w:val="en-GB"/>
        </w:rPr>
        <w:t>Bergel</w:t>
      </w:r>
      <w:proofErr w:type="spellEnd"/>
      <w:r>
        <w:rPr>
          <w:bCs/>
          <w:lang w:val="en-GB"/>
        </w:rPr>
        <w:t xml:space="preserve"> Award in Scholarship on a Jewish Subject, Canadian Jewish Book</w:t>
      </w:r>
    </w:p>
    <w:p w14:paraId="6D3EFD95" w14:textId="77777777" w:rsidR="000F5D40" w:rsidRDefault="0012233C" w:rsidP="0012233C">
      <w:pPr>
        <w:ind w:firstLine="720"/>
        <w:rPr>
          <w:bCs/>
          <w:lang w:val="en-GB"/>
        </w:rPr>
      </w:pPr>
      <w:r>
        <w:rPr>
          <w:bCs/>
          <w:lang w:val="en-GB"/>
        </w:rPr>
        <w:t>Awards, 2010</w:t>
      </w:r>
    </w:p>
    <w:p w14:paraId="24933983" w14:textId="77777777" w:rsidR="0012233C" w:rsidRPr="0012233C" w:rsidRDefault="000F5D40" w:rsidP="000F5D40">
      <w:pPr>
        <w:rPr>
          <w:bCs/>
          <w:lang w:val="en-GB"/>
        </w:rPr>
      </w:pPr>
      <w:r>
        <w:rPr>
          <w:bCs/>
          <w:lang w:val="en-GB"/>
        </w:rPr>
        <w:t>J. I. Segal Prize in English Non-Fiction on a Jewish Theme, Jewish Public Library</w:t>
      </w:r>
    </w:p>
    <w:p w14:paraId="3F121E26" w14:textId="77777777" w:rsidR="0012233C" w:rsidRDefault="0012233C">
      <w:pPr>
        <w:rPr>
          <w:b/>
          <w:bCs/>
          <w:lang w:val="en-GB"/>
        </w:rPr>
      </w:pPr>
    </w:p>
    <w:p w14:paraId="351B5D30" w14:textId="77777777" w:rsidR="00AA4BFE" w:rsidRDefault="00AA4BFE">
      <w:pPr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 xml:space="preserve">Book Awards for </w:t>
      </w:r>
      <w:r>
        <w:rPr>
          <w:b/>
          <w:bCs/>
          <w:i/>
          <w:iCs/>
          <w:lang w:val="en-GB"/>
        </w:rPr>
        <w:t xml:space="preserve">Moscow State Yiddish </w:t>
      </w:r>
      <w:proofErr w:type="spellStart"/>
      <w:r>
        <w:rPr>
          <w:b/>
          <w:bCs/>
          <w:i/>
          <w:iCs/>
          <w:lang w:val="en-GB"/>
        </w:rPr>
        <w:t>Theater</w:t>
      </w:r>
      <w:proofErr w:type="spellEnd"/>
    </w:p>
    <w:p w14:paraId="75D2DBEB" w14:textId="77777777" w:rsidR="00AA4BFE" w:rsidRDefault="00AA4BFE">
      <w:pPr>
        <w:ind w:left="720" w:hanging="720"/>
        <w:rPr>
          <w:szCs w:val="20"/>
          <w:lang w:val="en-GB"/>
        </w:rPr>
      </w:pPr>
      <w:r>
        <w:rPr>
          <w:bCs/>
          <w:szCs w:val="20"/>
          <w:lang w:val="en-GB"/>
        </w:rPr>
        <w:t>National Jewish Book Award</w:t>
      </w:r>
      <w:r>
        <w:rPr>
          <w:szCs w:val="20"/>
          <w:lang w:val="en-GB"/>
        </w:rPr>
        <w:t xml:space="preserve"> Winner in Yiddish Language and Literature Category, 2000</w:t>
      </w:r>
    </w:p>
    <w:p w14:paraId="354BAC46" w14:textId="77777777" w:rsidR="00AA4BFE" w:rsidRDefault="00AA4BFE">
      <w:pPr>
        <w:ind w:left="720" w:hanging="720"/>
        <w:rPr>
          <w:szCs w:val="20"/>
        </w:rPr>
      </w:pPr>
      <w:r>
        <w:t>Choice Outstanding Academic Title (</w:t>
      </w:r>
      <w:r>
        <w:rPr>
          <w:i/>
          <w:iCs/>
        </w:rPr>
        <w:t xml:space="preserve">Choice </w:t>
      </w:r>
      <w:r>
        <w:t>Magazine), 2001</w:t>
      </w:r>
      <w:r>
        <w:rPr>
          <w:szCs w:val="20"/>
        </w:rPr>
        <w:t xml:space="preserve"> </w:t>
      </w:r>
    </w:p>
    <w:p w14:paraId="331CD478" w14:textId="77777777" w:rsidR="00AA4BFE" w:rsidRDefault="00AA4BFE">
      <w:pPr>
        <w:ind w:left="720" w:hanging="720"/>
      </w:pPr>
      <w:r>
        <w:t>B</w:t>
      </w:r>
      <w:r>
        <w:rPr>
          <w:szCs w:val="20"/>
        </w:rPr>
        <w:t>arnard Hewitt Award for Outstanding Research in Theater History and Cognate Studies, American Society of Theatre Research, 2001</w:t>
      </w:r>
    </w:p>
    <w:p w14:paraId="740FCDAB" w14:textId="77777777" w:rsidR="00AA4BFE" w:rsidRDefault="00AA4BFE">
      <w:pPr>
        <w:rPr>
          <w:szCs w:val="20"/>
          <w:lang w:val="en-GB"/>
        </w:rPr>
      </w:pPr>
      <w:r>
        <w:rPr>
          <w:bCs/>
          <w:szCs w:val="20"/>
          <w:lang w:val="en-GB"/>
        </w:rPr>
        <w:t xml:space="preserve">National Jewish Book Award </w:t>
      </w:r>
      <w:r>
        <w:rPr>
          <w:szCs w:val="20"/>
          <w:lang w:val="en-GB"/>
        </w:rPr>
        <w:t>Finalist in Eastern Europe Category. 2000</w:t>
      </w:r>
    </w:p>
    <w:p w14:paraId="1D51FD4D" w14:textId="77777777" w:rsidR="00AA4BFE" w:rsidRDefault="00AA4BFE">
      <w:pPr>
        <w:ind w:left="720" w:hanging="720"/>
        <w:rPr>
          <w:iCs/>
          <w:color w:val="000000"/>
          <w:lang w:val="en-GB"/>
        </w:rPr>
      </w:pPr>
      <w:r>
        <w:rPr>
          <w:color w:val="000000"/>
        </w:rPr>
        <w:t xml:space="preserve">The George </w:t>
      </w:r>
      <w:proofErr w:type="spellStart"/>
      <w:r>
        <w:rPr>
          <w:color w:val="000000"/>
        </w:rPr>
        <w:t>Freedley</w:t>
      </w:r>
      <w:proofErr w:type="spellEnd"/>
      <w:r>
        <w:rPr>
          <w:color w:val="000000"/>
        </w:rPr>
        <w:t xml:space="preserve"> Memorial Award Finalist, Theatre Library Association, 2000</w:t>
      </w:r>
    </w:p>
    <w:p w14:paraId="6D6F4744" w14:textId="77777777" w:rsidR="00AA4BFE" w:rsidRDefault="00AA4BFE">
      <w:pPr>
        <w:rPr>
          <w:bCs/>
          <w:szCs w:val="20"/>
          <w:lang w:val="en-GB"/>
        </w:rPr>
      </w:pPr>
      <w:r>
        <w:rPr>
          <w:bCs/>
          <w:szCs w:val="20"/>
          <w:lang w:val="en-GB"/>
        </w:rPr>
        <w:t>Lucius N. Littauer Foundation Book Grant, 2000</w:t>
      </w:r>
    </w:p>
    <w:p w14:paraId="610DE2CE" w14:textId="77777777" w:rsidR="00AA4BFE" w:rsidRDefault="00AA4BFE">
      <w:pPr>
        <w:rPr>
          <w:bCs/>
          <w:szCs w:val="20"/>
          <w:lang w:val="en-GB"/>
        </w:rPr>
      </w:pPr>
    </w:p>
    <w:p w14:paraId="6CC2D046" w14:textId="4EF4DF5E" w:rsidR="00AA4BFE" w:rsidRDefault="00AA4BFE">
      <w:pPr>
        <w:rPr>
          <w:b/>
          <w:bCs/>
        </w:rPr>
      </w:pPr>
      <w:r>
        <w:rPr>
          <w:b/>
          <w:bCs/>
        </w:rPr>
        <w:t>Research Grants, Fellowships, and other Scholarly Recognition</w:t>
      </w:r>
    </w:p>
    <w:p w14:paraId="11188683" w14:textId="74ED1053" w:rsidR="00A05889" w:rsidRDefault="00A05889">
      <w:pPr>
        <w:rPr>
          <w:bCs/>
        </w:rPr>
      </w:pPr>
      <w:r>
        <w:rPr>
          <w:bCs/>
        </w:rPr>
        <w:t>NEH Public Scholar, 2017-2018</w:t>
      </w:r>
    </w:p>
    <w:p w14:paraId="2329F22A" w14:textId="1B3C0702" w:rsidR="00CF357E" w:rsidRPr="00CF357E" w:rsidRDefault="00CF357E">
      <w:pPr>
        <w:rPr>
          <w:bCs/>
        </w:rPr>
      </w:pPr>
      <w:r>
        <w:rPr>
          <w:bCs/>
        </w:rPr>
        <w:t>Frankel Institute Fellow, University of Michigan, 2014-2015</w:t>
      </w:r>
    </w:p>
    <w:p w14:paraId="08BD0CA9" w14:textId="77777777" w:rsidR="00AA4BFE" w:rsidRDefault="00AA4BFE">
      <w:pPr>
        <w:rPr>
          <w:bCs/>
        </w:rPr>
      </w:pPr>
      <w:r>
        <w:rPr>
          <w:bCs/>
        </w:rPr>
        <w:t>“Top Young Historian” History News Network, 2006</w:t>
      </w:r>
    </w:p>
    <w:p w14:paraId="579B735A" w14:textId="77777777" w:rsidR="00AA4BFE" w:rsidRDefault="00AA4BFE">
      <w:pPr>
        <w:rPr>
          <w:szCs w:val="20"/>
        </w:rPr>
      </w:pPr>
      <w:r>
        <w:rPr>
          <w:szCs w:val="20"/>
        </w:rPr>
        <w:t>ACLS/SSRC/NEH International and Area Studies Fellowship, 2002-2003</w:t>
      </w:r>
    </w:p>
    <w:p w14:paraId="01A53A3C" w14:textId="77777777" w:rsidR="00AA4BFE" w:rsidRDefault="00AA4BFE">
      <w:pPr>
        <w:rPr>
          <w:b/>
          <w:bCs/>
        </w:rPr>
      </w:pPr>
      <w:r>
        <w:rPr>
          <w:bCs/>
          <w:szCs w:val="20"/>
          <w:lang w:val="en-GB"/>
        </w:rPr>
        <w:t>National Endowment for the Humanities Summer Stipend, 2001</w:t>
      </w:r>
    </w:p>
    <w:p w14:paraId="3AB7D0E9" w14:textId="77777777" w:rsidR="00AA4BFE" w:rsidRDefault="00AA4BFE">
      <w:pPr>
        <w:ind w:left="720" w:hanging="720"/>
        <w:rPr>
          <w:szCs w:val="20"/>
          <w:lang w:val="en-GB"/>
        </w:rPr>
      </w:pPr>
      <w:r>
        <w:rPr>
          <w:szCs w:val="20"/>
          <w:lang w:val="en-GB"/>
        </w:rPr>
        <w:t xml:space="preserve">Social Science and Humanities Research Council of Canada </w:t>
      </w:r>
      <w:r>
        <w:rPr>
          <w:bCs/>
          <w:szCs w:val="20"/>
          <w:lang w:val="en-GB"/>
        </w:rPr>
        <w:t>Fellowship, 1996-98</w:t>
      </w:r>
    </w:p>
    <w:p w14:paraId="38D64E91" w14:textId="77777777" w:rsidR="0012233C" w:rsidRDefault="00AA4BFE">
      <w:pPr>
        <w:rPr>
          <w:bCs/>
          <w:szCs w:val="20"/>
          <w:lang w:val="en-GB"/>
        </w:rPr>
      </w:pPr>
      <w:r>
        <w:rPr>
          <w:bCs/>
          <w:szCs w:val="20"/>
          <w:lang w:val="en-GB"/>
        </w:rPr>
        <w:t>Mellon Summer Fellowship, 1998</w:t>
      </w:r>
    </w:p>
    <w:p w14:paraId="1090E067" w14:textId="77777777" w:rsidR="00AA4BFE" w:rsidRDefault="00AA4BFE">
      <w:pPr>
        <w:rPr>
          <w:bCs/>
          <w:szCs w:val="20"/>
          <w:lang w:val="en-GB"/>
        </w:rPr>
      </w:pPr>
    </w:p>
    <w:p w14:paraId="20FD8D16" w14:textId="77777777" w:rsidR="00277CCF" w:rsidRPr="0012233C" w:rsidRDefault="00277CCF" w:rsidP="00277CCF">
      <w:pPr>
        <w:rPr>
          <w:b/>
        </w:rPr>
      </w:pPr>
      <w:r w:rsidRPr="0012233C">
        <w:rPr>
          <w:b/>
        </w:rPr>
        <w:t>Grants Received for AHEYM (Archive of Historical and Ethnographic Yiddish Memories)</w:t>
      </w:r>
    </w:p>
    <w:p w14:paraId="3A1A4B47" w14:textId="2CC5B73F" w:rsidR="00277CCF" w:rsidRDefault="00277CCF" w:rsidP="00277CCF">
      <w:pPr>
        <w:ind w:left="720" w:hanging="720"/>
      </w:pPr>
      <w:r>
        <w:t>National Endowment for the Humanities Grant to Preserve and Create Access to Humanities Collections ($267,000) 2009-2011</w:t>
      </w:r>
      <w:r w:rsidR="00A14DF9">
        <w:t>, PI</w:t>
      </w:r>
    </w:p>
    <w:p w14:paraId="1DC6A4CF" w14:textId="659B770B" w:rsidR="00277CCF" w:rsidRDefault="00277CCF" w:rsidP="00277CCF">
      <w:pPr>
        <w:rPr>
          <w:color w:val="000000"/>
        </w:rPr>
      </w:pPr>
      <w:r>
        <w:t xml:space="preserve">National Endowment for the Humanities </w:t>
      </w:r>
      <w:r>
        <w:rPr>
          <w:color w:val="000000"/>
        </w:rPr>
        <w:t>Grant to Preserve and Create Access to</w:t>
      </w:r>
    </w:p>
    <w:p w14:paraId="68AD4DA6" w14:textId="19F024EF" w:rsidR="00277CCF" w:rsidRDefault="00277CCF" w:rsidP="00277CCF">
      <w:pPr>
        <w:ind w:firstLine="720"/>
      </w:pPr>
      <w:r>
        <w:rPr>
          <w:color w:val="000000"/>
        </w:rPr>
        <w:t xml:space="preserve">Humanities Collections </w:t>
      </w:r>
      <w:r>
        <w:t>($200,000) 2005-2007</w:t>
      </w:r>
      <w:r w:rsidR="00A14DF9">
        <w:t>, Co-PI</w:t>
      </w:r>
    </w:p>
    <w:p w14:paraId="5B88B8D6" w14:textId="77777777" w:rsidR="00277CCF" w:rsidRDefault="00277CCF" w:rsidP="00277CCF">
      <w:proofErr w:type="spellStart"/>
      <w:r>
        <w:t>Atran</w:t>
      </w:r>
      <w:proofErr w:type="spellEnd"/>
      <w:r>
        <w:t xml:space="preserve"> Foundation ($10,000) 2005</w:t>
      </w:r>
    </w:p>
    <w:p w14:paraId="2727DA49" w14:textId="77777777" w:rsidR="00277CCF" w:rsidRDefault="00277CCF" w:rsidP="00277CCF">
      <w:r>
        <w:t xml:space="preserve">Indiana University Arts and Humanities Institute ($6000), 2003 </w:t>
      </w:r>
    </w:p>
    <w:p w14:paraId="3EEDF59E" w14:textId="77777777" w:rsidR="00277CCF" w:rsidRDefault="00277CCF" w:rsidP="00277CCF">
      <w:r>
        <w:t>Indiana University Arts and Humanities Initiative Fellowship ($50,000) 2003</w:t>
      </w:r>
    </w:p>
    <w:p w14:paraId="49F472BC" w14:textId="77777777" w:rsidR="00277CCF" w:rsidRDefault="00277CCF" w:rsidP="00277CCF">
      <w:r>
        <w:t>Indiana University Russian and East European Institute Fellowship ($2000), 2003</w:t>
      </w:r>
    </w:p>
    <w:p w14:paraId="41E262F3" w14:textId="77777777" w:rsidR="00277CCF" w:rsidRDefault="00277CCF" w:rsidP="00277CCF">
      <w:pPr>
        <w:rPr>
          <w:szCs w:val="20"/>
        </w:rPr>
      </w:pPr>
      <w:r>
        <w:rPr>
          <w:szCs w:val="20"/>
        </w:rPr>
        <w:t>Indiana University Multidisciplinary Ventures Grant ($3500), 2002</w:t>
      </w:r>
    </w:p>
    <w:p w14:paraId="24FAD726" w14:textId="77777777" w:rsidR="00277CCF" w:rsidRDefault="00277CCF" w:rsidP="00277CCF">
      <w:pPr>
        <w:pStyle w:val="EndnoteText"/>
        <w:spacing w:line="240" w:lineRule="auto"/>
      </w:pPr>
      <w:r>
        <w:rPr>
          <w:szCs w:val="24"/>
        </w:rPr>
        <w:t xml:space="preserve">Indiana University </w:t>
      </w:r>
      <w:r>
        <w:t>President Council on International Programs ($2000), 2002</w:t>
      </w:r>
    </w:p>
    <w:p w14:paraId="461CA299" w14:textId="77777777" w:rsidR="00277CCF" w:rsidRDefault="00277CCF" w:rsidP="00277CCF">
      <w:pPr>
        <w:pStyle w:val="EndnoteText"/>
        <w:spacing w:line="240" w:lineRule="auto"/>
      </w:pPr>
      <w:r>
        <w:t>Indiana University Russian and East European Institute Fellowship</w:t>
      </w:r>
      <w:r>
        <w:tab/>
        <w:t>($3500) 2002</w:t>
      </w:r>
    </w:p>
    <w:p w14:paraId="2A557534" w14:textId="23D90A17" w:rsidR="007D3A2C" w:rsidRDefault="00277CCF" w:rsidP="00277CCF">
      <w:pPr>
        <w:rPr>
          <w:szCs w:val="20"/>
          <w:lang w:val="en-GB"/>
        </w:rPr>
      </w:pPr>
      <w:r>
        <w:rPr>
          <w:szCs w:val="20"/>
          <w:lang w:val="en-GB"/>
        </w:rPr>
        <w:tab/>
      </w:r>
    </w:p>
    <w:p w14:paraId="549BDF54" w14:textId="77777777" w:rsidR="00AA4BFE" w:rsidRDefault="00AA4BFE">
      <w:pPr>
        <w:rPr>
          <w:b/>
          <w:bCs/>
          <w:lang w:val="en-GB"/>
        </w:rPr>
      </w:pPr>
      <w:r>
        <w:rPr>
          <w:b/>
          <w:bCs/>
          <w:lang w:val="en-GB"/>
        </w:rPr>
        <w:t>Indiana University Research Grants and Fellowships</w:t>
      </w:r>
    </w:p>
    <w:p w14:paraId="7AD379DF" w14:textId="77777777" w:rsidR="00AA4BFE" w:rsidRDefault="00AA4BFE">
      <w:pPr>
        <w:rPr>
          <w:lang w:val="en-GB"/>
        </w:rPr>
      </w:pPr>
      <w:r>
        <w:rPr>
          <w:lang w:val="en-GB"/>
        </w:rPr>
        <w:t>REEI Mellon Endowment Grant-in-Aid for international travel, May 2004, June 2006</w:t>
      </w:r>
    </w:p>
    <w:p w14:paraId="1DF7507B" w14:textId="77777777" w:rsidR="00AA4BFE" w:rsidRDefault="00AA4BFE">
      <w:r>
        <w:t>Indiana University Arts and Humanities Institute Fellowship, 2002-2003</w:t>
      </w:r>
    </w:p>
    <w:p w14:paraId="33D74AE3" w14:textId="77777777" w:rsidR="00AA4BFE" w:rsidRDefault="00AA4BFE">
      <w:pPr>
        <w:ind w:left="720" w:hanging="720"/>
        <w:rPr>
          <w:szCs w:val="20"/>
        </w:rPr>
      </w:pPr>
      <w:r>
        <w:rPr>
          <w:szCs w:val="20"/>
        </w:rPr>
        <w:t xml:space="preserve">Indiana University Research and the University Graduate School Summer Faculty </w:t>
      </w:r>
      <w:r>
        <w:rPr>
          <w:szCs w:val="20"/>
        </w:rPr>
        <w:lastRenderedPageBreak/>
        <w:t>Fellowship, 2002</w:t>
      </w:r>
    </w:p>
    <w:p w14:paraId="6560B5E3" w14:textId="77777777" w:rsidR="00AA4BFE" w:rsidRDefault="00AA4BFE">
      <w:pPr>
        <w:ind w:left="720" w:hanging="720"/>
        <w:rPr>
          <w:szCs w:val="20"/>
          <w:lang w:val="en-GB"/>
        </w:rPr>
      </w:pPr>
      <w:r>
        <w:rPr>
          <w:szCs w:val="20"/>
          <w:lang w:val="en-GB"/>
        </w:rPr>
        <w:t>Indiana University College of Arts and Sciences</w:t>
      </w:r>
      <w:r>
        <w:rPr>
          <w:bCs/>
          <w:szCs w:val="20"/>
          <w:lang w:val="en-GB"/>
        </w:rPr>
        <w:t xml:space="preserve"> Summer Faculty Fellowship, 2001</w:t>
      </w:r>
      <w:r>
        <w:rPr>
          <w:szCs w:val="20"/>
          <w:lang w:val="en-GB"/>
        </w:rPr>
        <w:t xml:space="preserve"> </w:t>
      </w:r>
    </w:p>
    <w:p w14:paraId="4A2EB3FC" w14:textId="77777777" w:rsidR="00AA4BFE" w:rsidRDefault="00AA4BFE">
      <w:pPr>
        <w:ind w:left="720" w:hanging="720"/>
        <w:rPr>
          <w:szCs w:val="20"/>
          <w:lang w:val="en-GB"/>
        </w:rPr>
      </w:pPr>
      <w:r>
        <w:rPr>
          <w:szCs w:val="20"/>
          <w:lang w:val="en-GB"/>
        </w:rPr>
        <w:t>Russian and East European Institute Travel Grants, 1999, 2000, 2001, 2003, 2004, 2005</w:t>
      </w:r>
    </w:p>
    <w:p w14:paraId="7CBBA14F" w14:textId="77777777" w:rsidR="00AA4BFE" w:rsidRDefault="00AA4BFE">
      <w:pPr>
        <w:rPr>
          <w:szCs w:val="20"/>
          <w:lang w:val="en-GB"/>
        </w:rPr>
      </w:pPr>
    </w:p>
    <w:p w14:paraId="452860F0" w14:textId="77777777" w:rsidR="00AA4BFE" w:rsidRDefault="00AA4BFE">
      <w:pPr>
        <w:rPr>
          <w:b/>
          <w:bCs/>
          <w:szCs w:val="20"/>
          <w:lang w:val="en-GB"/>
        </w:rPr>
      </w:pPr>
      <w:r>
        <w:rPr>
          <w:b/>
          <w:bCs/>
          <w:szCs w:val="20"/>
          <w:lang w:val="en-GB"/>
        </w:rPr>
        <w:t>Teaching Awards</w:t>
      </w:r>
    </w:p>
    <w:p w14:paraId="391BC02A" w14:textId="77777777" w:rsidR="0012233C" w:rsidRDefault="00AA4BFE" w:rsidP="0012233C">
      <w:pPr>
        <w:rPr>
          <w:bCs/>
          <w:szCs w:val="20"/>
          <w:lang w:val="en-GB"/>
        </w:rPr>
      </w:pPr>
      <w:r>
        <w:rPr>
          <w:szCs w:val="20"/>
          <w:lang w:val="en-GB"/>
        </w:rPr>
        <w:t xml:space="preserve">Indiana University </w:t>
      </w:r>
      <w:r>
        <w:rPr>
          <w:bCs/>
          <w:szCs w:val="20"/>
          <w:lang w:val="en-GB"/>
        </w:rPr>
        <w:t xml:space="preserve">Trustees’ Teaching Award, 2001 </w:t>
      </w:r>
    </w:p>
    <w:p w14:paraId="78A7D116" w14:textId="77777777" w:rsidR="0012233C" w:rsidRDefault="0012233C" w:rsidP="0012233C">
      <w:pPr>
        <w:rPr>
          <w:bCs/>
          <w:szCs w:val="20"/>
          <w:lang w:val="en-GB"/>
        </w:rPr>
      </w:pPr>
    </w:p>
    <w:p w14:paraId="14DFF8FB" w14:textId="77777777" w:rsidR="00651E0A" w:rsidRDefault="00651E0A" w:rsidP="0012233C">
      <w:pPr>
        <w:rPr>
          <w:bCs/>
          <w:szCs w:val="20"/>
          <w:lang w:val="en-GB"/>
        </w:rPr>
      </w:pPr>
    </w:p>
    <w:p w14:paraId="6F5F6C41" w14:textId="77777777" w:rsidR="00651E0A" w:rsidRDefault="00651E0A" w:rsidP="0012233C">
      <w:pPr>
        <w:rPr>
          <w:bCs/>
          <w:szCs w:val="20"/>
          <w:lang w:val="en-GB"/>
        </w:rPr>
      </w:pPr>
    </w:p>
    <w:p w14:paraId="3AB931A1" w14:textId="5904736C" w:rsidR="00AA4BFE" w:rsidRDefault="00C04D74">
      <w:pPr>
        <w:pStyle w:val="Heading2"/>
        <w:jc w:val="center"/>
        <w:rPr>
          <w:szCs w:val="24"/>
        </w:rPr>
      </w:pPr>
      <w:r>
        <w:rPr>
          <w:szCs w:val="24"/>
        </w:rPr>
        <w:t xml:space="preserve">Selected </w:t>
      </w:r>
      <w:r w:rsidR="00AA4BFE">
        <w:rPr>
          <w:szCs w:val="24"/>
        </w:rPr>
        <w:t>Courses Taught</w:t>
      </w:r>
    </w:p>
    <w:p w14:paraId="2B7E0DAE" w14:textId="778E7F29" w:rsidR="007D3A2C" w:rsidRDefault="00005C99">
      <w:pPr>
        <w:rPr>
          <w:i/>
          <w:szCs w:val="36"/>
        </w:rPr>
      </w:pPr>
      <w:r>
        <w:rPr>
          <w:szCs w:val="36"/>
        </w:rPr>
        <w:fldChar w:fldCharType="begin"/>
      </w:r>
      <w:r w:rsidR="00AA4BFE">
        <w:rPr>
          <w:szCs w:val="36"/>
        </w:rPr>
        <w:instrText>ADVANCE \d5</w:instrText>
      </w:r>
      <w:r>
        <w:rPr>
          <w:szCs w:val="36"/>
        </w:rPr>
        <w:fldChar w:fldCharType="end"/>
      </w:r>
      <w:r w:rsidR="007D3A2C">
        <w:rPr>
          <w:b/>
          <w:szCs w:val="36"/>
        </w:rPr>
        <w:t>University of Michigan</w:t>
      </w:r>
    </w:p>
    <w:p w14:paraId="30B14BEB" w14:textId="32F475AB" w:rsidR="007D3A2C" w:rsidRDefault="007D3A2C">
      <w:pPr>
        <w:rPr>
          <w:szCs w:val="36"/>
        </w:rPr>
      </w:pPr>
      <w:r>
        <w:rPr>
          <w:szCs w:val="36"/>
        </w:rPr>
        <w:t>History 481/Judaic 417: Jewish Memories, Memoirs and History</w:t>
      </w:r>
    </w:p>
    <w:p w14:paraId="1CBA5250" w14:textId="7555C254" w:rsidR="007D3A2C" w:rsidRDefault="007D3A2C">
      <w:pPr>
        <w:rPr>
          <w:szCs w:val="36"/>
        </w:rPr>
      </w:pPr>
      <w:r>
        <w:rPr>
          <w:szCs w:val="36"/>
        </w:rPr>
        <w:t>History 384/Judaic 384: Jewish History, 1881-1948</w:t>
      </w:r>
    </w:p>
    <w:p w14:paraId="6752FA35" w14:textId="245181EB" w:rsidR="007D3A2C" w:rsidRPr="007D3A2C" w:rsidRDefault="007D3A2C">
      <w:pPr>
        <w:rPr>
          <w:szCs w:val="36"/>
        </w:rPr>
      </w:pPr>
      <w:r>
        <w:rPr>
          <w:szCs w:val="36"/>
        </w:rPr>
        <w:t xml:space="preserve">History 386/Judaic 386: The Holocaust </w:t>
      </w:r>
    </w:p>
    <w:p w14:paraId="24F574CC" w14:textId="7F095765" w:rsidR="007D3A2C" w:rsidRDefault="007D3A2C">
      <w:pPr>
        <w:rPr>
          <w:szCs w:val="36"/>
        </w:rPr>
      </w:pPr>
      <w:r>
        <w:rPr>
          <w:szCs w:val="36"/>
        </w:rPr>
        <w:t xml:space="preserve">Judaic 318: Antisemitism and </w:t>
      </w:r>
      <w:proofErr w:type="spellStart"/>
      <w:r>
        <w:rPr>
          <w:szCs w:val="36"/>
        </w:rPr>
        <w:t>Philosemitism</w:t>
      </w:r>
      <w:proofErr w:type="spellEnd"/>
      <w:r>
        <w:rPr>
          <w:szCs w:val="36"/>
        </w:rPr>
        <w:t xml:space="preserve"> </w:t>
      </w:r>
    </w:p>
    <w:p w14:paraId="246AC743" w14:textId="1C72B8C8" w:rsidR="00AE143C" w:rsidRDefault="00AE143C">
      <w:pPr>
        <w:rPr>
          <w:szCs w:val="36"/>
        </w:rPr>
      </w:pPr>
      <w:r>
        <w:rPr>
          <w:szCs w:val="36"/>
        </w:rPr>
        <w:t>History 71</w:t>
      </w:r>
      <w:r w:rsidR="007812E0">
        <w:rPr>
          <w:szCs w:val="36"/>
        </w:rPr>
        <w:t>7</w:t>
      </w:r>
      <w:r>
        <w:rPr>
          <w:szCs w:val="36"/>
        </w:rPr>
        <w:t>: History Lab</w:t>
      </w:r>
    </w:p>
    <w:p w14:paraId="59C77DD1" w14:textId="77777777" w:rsidR="007D3A2C" w:rsidRDefault="007D3A2C">
      <w:pPr>
        <w:rPr>
          <w:szCs w:val="36"/>
        </w:rPr>
      </w:pPr>
    </w:p>
    <w:p w14:paraId="6DB1B125" w14:textId="1DDF921F" w:rsidR="00AA4BFE" w:rsidRDefault="00AA4BFE">
      <w:pPr>
        <w:rPr>
          <w:b/>
          <w:bCs/>
          <w:szCs w:val="36"/>
        </w:rPr>
      </w:pPr>
      <w:r>
        <w:rPr>
          <w:b/>
          <w:bCs/>
          <w:szCs w:val="36"/>
        </w:rPr>
        <w:t>Indiana University, 1999- Present</w:t>
      </w:r>
    </w:p>
    <w:p w14:paraId="10D4A258" w14:textId="77777777" w:rsidR="00AA4BFE" w:rsidRDefault="00AA4BFE">
      <w:pPr>
        <w:rPr>
          <w:szCs w:val="20"/>
        </w:rPr>
      </w:pPr>
      <w:proofErr w:type="spellStart"/>
      <w:r>
        <w:rPr>
          <w:szCs w:val="20"/>
        </w:rPr>
        <w:t>Hist</w:t>
      </w:r>
      <w:proofErr w:type="spellEnd"/>
      <w:r>
        <w:rPr>
          <w:szCs w:val="20"/>
        </w:rPr>
        <w:t xml:space="preserve"> D304: The Jews of Eastern Europe </w:t>
      </w:r>
    </w:p>
    <w:p w14:paraId="18C671DF" w14:textId="54F7D4CA" w:rsidR="008E4C20" w:rsidRDefault="008E4C20" w:rsidP="008E4C20">
      <w:pPr>
        <w:rPr>
          <w:szCs w:val="20"/>
        </w:rPr>
      </w:pPr>
      <w:proofErr w:type="spellStart"/>
      <w:r>
        <w:rPr>
          <w:szCs w:val="20"/>
        </w:rPr>
        <w:t>Hist</w:t>
      </w:r>
      <w:proofErr w:type="spellEnd"/>
      <w:r>
        <w:rPr>
          <w:szCs w:val="20"/>
        </w:rPr>
        <w:t xml:space="preserve"> H251: Introduction to Jewish History: From the Bible to the Spanish Expulsion</w:t>
      </w:r>
    </w:p>
    <w:p w14:paraId="100B4078" w14:textId="77777777" w:rsidR="008E4C20" w:rsidRDefault="008E4C20" w:rsidP="008E4C20">
      <w:pPr>
        <w:rPr>
          <w:szCs w:val="20"/>
        </w:rPr>
      </w:pPr>
      <w:proofErr w:type="spellStart"/>
      <w:r>
        <w:rPr>
          <w:szCs w:val="20"/>
        </w:rPr>
        <w:t>Hist</w:t>
      </w:r>
      <w:proofErr w:type="spellEnd"/>
      <w:r>
        <w:rPr>
          <w:szCs w:val="20"/>
        </w:rPr>
        <w:t xml:space="preserve"> H252: Introduction to Jewish History: From the Spanish Expulsion to the Present</w:t>
      </w:r>
    </w:p>
    <w:p w14:paraId="2DFBCC68" w14:textId="42AB1AD4" w:rsidR="00AA4BFE" w:rsidRDefault="00AA4BFE">
      <w:pPr>
        <w:rPr>
          <w:szCs w:val="20"/>
        </w:rPr>
      </w:pPr>
      <w:proofErr w:type="spellStart"/>
      <w:r>
        <w:rPr>
          <w:szCs w:val="20"/>
        </w:rPr>
        <w:t>Hist</w:t>
      </w:r>
      <w:proofErr w:type="spellEnd"/>
      <w:r>
        <w:rPr>
          <w:szCs w:val="20"/>
        </w:rPr>
        <w:t xml:space="preserve"> B322: </w:t>
      </w:r>
      <w:r w:rsidR="002A41F2">
        <w:rPr>
          <w:szCs w:val="20"/>
        </w:rPr>
        <w:t xml:space="preserve">European </w:t>
      </w:r>
      <w:r>
        <w:rPr>
          <w:szCs w:val="20"/>
        </w:rPr>
        <w:t>Jewish History Since the French Revolution</w:t>
      </w:r>
    </w:p>
    <w:p w14:paraId="5DFDAA11" w14:textId="77777777" w:rsidR="00AA4BFE" w:rsidRDefault="00AA4BFE">
      <w:pPr>
        <w:rPr>
          <w:szCs w:val="20"/>
        </w:rPr>
      </w:pPr>
      <w:proofErr w:type="spellStart"/>
      <w:r>
        <w:rPr>
          <w:szCs w:val="20"/>
        </w:rPr>
        <w:t>Hist</w:t>
      </w:r>
      <w:proofErr w:type="spellEnd"/>
      <w:r>
        <w:rPr>
          <w:szCs w:val="20"/>
        </w:rPr>
        <w:t xml:space="preserve"> J400: Jewish Cultural History in the Modern Era</w:t>
      </w:r>
    </w:p>
    <w:p w14:paraId="66EFCD48" w14:textId="493C7F07" w:rsidR="005671B3" w:rsidRDefault="005671B3">
      <w:pPr>
        <w:rPr>
          <w:szCs w:val="20"/>
        </w:rPr>
      </w:pPr>
      <w:proofErr w:type="spellStart"/>
      <w:r>
        <w:rPr>
          <w:szCs w:val="20"/>
        </w:rPr>
        <w:t>Hist</w:t>
      </w:r>
      <w:proofErr w:type="spellEnd"/>
      <w:r>
        <w:rPr>
          <w:szCs w:val="20"/>
        </w:rPr>
        <w:t xml:space="preserve"> J400: Jewish Memory, Memoirs, and History</w:t>
      </w:r>
    </w:p>
    <w:p w14:paraId="783642D1" w14:textId="77777777" w:rsidR="005671B3" w:rsidRDefault="005671B3" w:rsidP="005671B3">
      <w:pPr>
        <w:rPr>
          <w:szCs w:val="20"/>
        </w:rPr>
      </w:pPr>
      <w:proofErr w:type="spellStart"/>
      <w:r>
        <w:rPr>
          <w:szCs w:val="20"/>
        </w:rPr>
        <w:t>Hist</w:t>
      </w:r>
      <w:proofErr w:type="spellEnd"/>
      <w:r>
        <w:rPr>
          <w:szCs w:val="20"/>
        </w:rPr>
        <w:t xml:space="preserve"> J400: Soviet Culture and Society</w:t>
      </w:r>
    </w:p>
    <w:p w14:paraId="1B734EF4" w14:textId="77777777" w:rsidR="005671B3" w:rsidRDefault="005671B3" w:rsidP="005671B3">
      <w:pPr>
        <w:rPr>
          <w:szCs w:val="20"/>
        </w:rPr>
      </w:pPr>
      <w:proofErr w:type="spellStart"/>
      <w:r>
        <w:rPr>
          <w:szCs w:val="20"/>
        </w:rPr>
        <w:t>Hist</w:t>
      </w:r>
      <w:proofErr w:type="spellEnd"/>
      <w:r>
        <w:rPr>
          <w:szCs w:val="20"/>
        </w:rPr>
        <w:t xml:space="preserve"> D300: History of Russian Thought</w:t>
      </w:r>
    </w:p>
    <w:p w14:paraId="68744310" w14:textId="1C4FA208" w:rsidR="005671B3" w:rsidRDefault="005671B3">
      <w:pPr>
        <w:rPr>
          <w:szCs w:val="20"/>
        </w:rPr>
      </w:pPr>
      <w:proofErr w:type="spellStart"/>
      <w:r>
        <w:rPr>
          <w:szCs w:val="20"/>
        </w:rPr>
        <w:t>Hist</w:t>
      </w:r>
      <w:proofErr w:type="spellEnd"/>
      <w:r>
        <w:rPr>
          <w:szCs w:val="20"/>
        </w:rPr>
        <w:t xml:space="preserve"> H620: Colloquium in European History: Jews in Modern Europe</w:t>
      </w:r>
    </w:p>
    <w:p w14:paraId="79EB7420" w14:textId="0EA2F2F7" w:rsidR="00A67AC4" w:rsidRDefault="00A67AC4" w:rsidP="00A67AC4">
      <w:pPr>
        <w:rPr>
          <w:szCs w:val="20"/>
        </w:rPr>
      </w:pPr>
      <w:proofErr w:type="spellStart"/>
      <w:r>
        <w:t>Hist</w:t>
      </w:r>
      <w:proofErr w:type="spellEnd"/>
      <w:r>
        <w:t xml:space="preserve"> H640</w:t>
      </w:r>
      <w:r w:rsidR="005671B3">
        <w:t>:</w:t>
      </w:r>
      <w:r>
        <w:t xml:space="preserve"> Colloquium in Russian History: The Holocaust in the Soviet Union</w:t>
      </w:r>
      <w:r>
        <w:rPr>
          <w:szCs w:val="20"/>
        </w:rPr>
        <w:t xml:space="preserve"> </w:t>
      </w:r>
    </w:p>
    <w:p w14:paraId="2EEB6DE7" w14:textId="77777777" w:rsidR="00AA4BFE" w:rsidRDefault="00AA4BFE">
      <w:pPr>
        <w:rPr>
          <w:szCs w:val="20"/>
        </w:rPr>
      </w:pPr>
      <w:proofErr w:type="spellStart"/>
      <w:r>
        <w:rPr>
          <w:szCs w:val="20"/>
        </w:rPr>
        <w:t>Hist</w:t>
      </w:r>
      <w:proofErr w:type="spellEnd"/>
      <w:r>
        <w:rPr>
          <w:szCs w:val="20"/>
        </w:rPr>
        <w:t xml:space="preserve"> H740: Seminar in Russian and East European History: Russia and Its Empire</w:t>
      </w:r>
    </w:p>
    <w:p w14:paraId="18E401B3" w14:textId="3607DE81" w:rsidR="00AA4BFE" w:rsidRDefault="00AA4BFE">
      <w:pPr>
        <w:rPr>
          <w:szCs w:val="20"/>
        </w:rPr>
      </w:pPr>
      <w:proofErr w:type="spellStart"/>
      <w:r>
        <w:rPr>
          <w:szCs w:val="20"/>
        </w:rPr>
        <w:t>Hist</w:t>
      </w:r>
      <w:proofErr w:type="spellEnd"/>
      <w:r>
        <w:rPr>
          <w:szCs w:val="20"/>
        </w:rPr>
        <w:t xml:space="preserve"> H640:  Colloquium in East European History: Jews in Eastern Europe</w:t>
      </w:r>
    </w:p>
    <w:p w14:paraId="7E21EE24" w14:textId="2A13E19C" w:rsidR="00AA4BFE" w:rsidRDefault="00AA4BFE">
      <w:pPr>
        <w:pStyle w:val="BodyText"/>
        <w:ind w:left="720" w:hanging="720"/>
      </w:pPr>
      <w:proofErr w:type="spellStart"/>
      <w:r>
        <w:t>Hist</w:t>
      </w:r>
      <w:proofErr w:type="spellEnd"/>
      <w:r>
        <w:t xml:space="preserve"> H640/H620: Colloquium in Russian History: Russian Intellectual History </w:t>
      </w:r>
    </w:p>
    <w:p w14:paraId="7F7BD608" w14:textId="77777777" w:rsidR="00AA4BFE" w:rsidRDefault="00AA4BFE" w:rsidP="00061208">
      <w:pPr>
        <w:pStyle w:val="Heading2"/>
        <w:rPr>
          <w:lang w:val="en-GB"/>
        </w:rPr>
      </w:pPr>
    </w:p>
    <w:p w14:paraId="263DD437" w14:textId="6B3C7D69" w:rsidR="00AA4BFE" w:rsidRDefault="00061208" w:rsidP="00A46542">
      <w:pPr>
        <w:pStyle w:val="Heading6"/>
      </w:pPr>
      <w:r>
        <w:t xml:space="preserve">Selected </w:t>
      </w:r>
      <w:r w:rsidR="00AA4BFE">
        <w:t>Professional Service</w:t>
      </w:r>
    </w:p>
    <w:p w14:paraId="57C2DF15" w14:textId="77777777" w:rsidR="00F45E97" w:rsidRDefault="00F45E97" w:rsidP="00114432">
      <w:pPr>
        <w:rPr>
          <w:iCs/>
          <w:szCs w:val="20"/>
        </w:rPr>
      </w:pPr>
    </w:p>
    <w:p w14:paraId="6DDA3C9C" w14:textId="02E086AF" w:rsidR="00EA4939" w:rsidRDefault="00EA4939" w:rsidP="00EA4939">
      <w:pPr>
        <w:ind w:left="720" w:hanging="720"/>
        <w:rPr>
          <w:iCs/>
          <w:szCs w:val="20"/>
        </w:rPr>
      </w:pPr>
      <w:r>
        <w:rPr>
          <w:iCs/>
          <w:szCs w:val="20"/>
        </w:rPr>
        <w:t>United States Holocaust Memorial Museum, Academic Advisory Committee, 2014-</w:t>
      </w:r>
    </w:p>
    <w:p w14:paraId="1E064B3D" w14:textId="60297A55" w:rsidR="002B1F5C" w:rsidRDefault="002B1F5C" w:rsidP="00EA4939">
      <w:pPr>
        <w:ind w:left="720" w:hanging="720"/>
        <w:rPr>
          <w:iCs/>
          <w:szCs w:val="20"/>
        </w:rPr>
      </w:pPr>
      <w:r>
        <w:rPr>
          <w:iCs/>
          <w:szCs w:val="20"/>
        </w:rPr>
        <w:t>Center for Jewish History, Academic Advisory Council</w:t>
      </w:r>
      <w:r w:rsidR="00F45E97">
        <w:rPr>
          <w:iCs/>
          <w:szCs w:val="20"/>
        </w:rPr>
        <w:t>, Associate</w:t>
      </w:r>
      <w:r>
        <w:rPr>
          <w:iCs/>
          <w:szCs w:val="20"/>
        </w:rPr>
        <w:t xml:space="preserve"> Chair, 2015-</w:t>
      </w:r>
    </w:p>
    <w:p w14:paraId="3221E994" w14:textId="612550A8" w:rsidR="00A36813" w:rsidRDefault="00A36813">
      <w:pPr>
        <w:rPr>
          <w:iCs/>
          <w:szCs w:val="20"/>
        </w:rPr>
      </w:pPr>
      <w:r>
        <w:rPr>
          <w:iCs/>
          <w:szCs w:val="20"/>
        </w:rPr>
        <w:t>Center for Jewish History, Academi</w:t>
      </w:r>
      <w:r w:rsidR="00EA4939">
        <w:rPr>
          <w:iCs/>
          <w:szCs w:val="20"/>
        </w:rPr>
        <w:t>c Advisory Council</w:t>
      </w:r>
      <w:r w:rsidR="002B1F5C">
        <w:rPr>
          <w:iCs/>
          <w:szCs w:val="20"/>
        </w:rPr>
        <w:t xml:space="preserve"> Member</w:t>
      </w:r>
      <w:r w:rsidR="00EA4939">
        <w:rPr>
          <w:iCs/>
          <w:szCs w:val="20"/>
        </w:rPr>
        <w:t>, 2011-</w:t>
      </w:r>
    </w:p>
    <w:p w14:paraId="4291FE29" w14:textId="77777777" w:rsidR="007812E0" w:rsidRDefault="007812E0" w:rsidP="007812E0">
      <w:pPr>
        <w:rPr>
          <w:iCs/>
          <w:szCs w:val="20"/>
        </w:rPr>
      </w:pPr>
      <w:r>
        <w:rPr>
          <w:iCs/>
          <w:szCs w:val="20"/>
        </w:rPr>
        <w:t>Association for Jewish Studies, Vice-President for Membership and Outreach, 2016-2019</w:t>
      </w:r>
    </w:p>
    <w:p w14:paraId="75D032D3" w14:textId="77777777" w:rsidR="007812E0" w:rsidRDefault="007812E0" w:rsidP="007812E0">
      <w:r>
        <w:rPr>
          <w:iCs/>
          <w:szCs w:val="20"/>
        </w:rPr>
        <w:t>Association for Jewish Studies, Board of Directors, 2010-2019</w:t>
      </w:r>
    </w:p>
    <w:p w14:paraId="66D4EE14" w14:textId="01CE9D9D" w:rsidR="0068299F" w:rsidRDefault="0068299F">
      <w:pPr>
        <w:rPr>
          <w:iCs/>
          <w:szCs w:val="20"/>
        </w:rPr>
      </w:pPr>
      <w:r>
        <w:rPr>
          <w:iCs/>
          <w:szCs w:val="20"/>
        </w:rPr>
        <w:t>Association for Jewish Studies, Division Chair, 2010-</w:t>
      </w:r>
      <w:r w:rsidR="00781022">
        <w:rPr>
          <w:iCs/>
          <w:szCs w:val="20"/>
        </w:rPr>
        <w:t>2013</w:t>
      </w:r>
    </w:p>
    <w:p w14:paraId="52913E46" w14:textId="77777777" w:rsidR="0068299F" w:rsidRDefault="0068299F">
      <w:pPr>
        <w:rPr>
          <w:iCs/>
          <w:szCs w:val="20"/>
        </w:rPr>
      </w:pPr>
    </w:p>
    <w:p w14:paraId="28CE6EC4" w14:textId="77777777" w:rsidR="00651E0A" w:rsidRDefault="00651E0A" w:rsidP="00651E0A">
      <w:pPr>
        <w:pStyle w:val="Heading2"/>
        <w:jc w:val="center"/>
        <w:rPr>
          <w:lang w:val="en-GB"/>
        </w:rPr>
      </w:pPr>
    </w:p>
    <w:p w14:paraId="127C29A7" w14:textId="4EEEEC9D" w:rsidR="00651E0A" w:rsidRDefault="00651E0A" w:rsidP="00651E0A">
      <w:pPr>
        <w:pStyle w:val="Heading2"/>
        <w:jc w:val="center"/>
        <w:rPr>
          <w:lang w:val="en-GB"/>
        </w:rPr>
      </w:pPr>
      <w:r>
        <w:rPr>
          <w:lang w:val="en-GB"/>
        </w:rPr>
        <w:t>Books Reviewed</w:t>
      </w:r>
    </w:p>
    <w:p w14:paraId="3EF8208C" w14:textId="5FFD2012" w:rsidR="006D2EF9" w:rsidRPr="007812E0" w:rsidRDefault="006D2EF9" w:rsidP="006D2EF9">
      <w:pPr>
        <w:ind w:left="720" w:hanging="720"/>
        <w:rPr>
          <w:lang w:val="en-GB"/>
        </w:rPr>
      </w:pPr>
      <w:r>
        <w:rPr>
          <w:i/>
          <w:iCs/>
          <w:lang w:val="en-GB"/>
        </w:rPr>
        <w:t>Ecologies of Witnessing/l Language, Place, and Holocaust Testimony</w:t>
      </w:r>
      <w:r>
        <w:rPr>
          <w:u w:val="single"/>
          <w:lang w:val="en-GB"/>
        </w:rPr>
        <w:t xml:space="preserve"> </w:t>
      </w:r>
      <w:r>
        <w:rPr>
          <w:lang w:val="en-GB"/>
        </w:rPr>
        <w:t xml:space="preserve">by Hannah </w:t>
      </w:r>
      <w:proofErr w:type="spellStart"/>
      <w:r>
        <w:rPr>
          <w:lang w:val="en-GB"/>
        </w:rPr>
        <w:t>Pollin-Gal</w:t>
      </w:r>
      <w:r w:rsidR="007812E0">
        <w:rPr>
          <w:lang w:val="en-GB"/>
        </w:rPr>
        <w:t>a</w:t>
      </w:r>
      <w:r>
        <w:rPr>
          <w:lang w:val="en-GB"/>
        </w:rPr>
        <w:t>y</w:t>
      </w:r>
      <w:proofErr w:type="spellEnd"/>
      <w:r>
        <w:rPr>
          <w:lang w:val="en-GB"/>
        </w:rPr>
        <w:t xml:space="preserve">, </w:t>
      </w:r>
      <w:r>
        <w:rPr>
          <w:i/>
          <w:iCs/>
          <w:lang w:val="en-GB"/>
        </w:rPr>
        <w:t>American Historical Review</w:t>
      </w:r>
      <w:r w:rsidR="007812E0">
        <w:rPr>
          <w:i/>
          <w:iCs/>
          <w:lang w:val="en-GB"/>
        </w:rPr>
        <w:t xml:space="preserve"> </w:t>
      </w:r>
      <w:r w:rsidR="007812E0">
        <w:rPr>
          <w:lang w:val="en-GB"/>
        </w:rPr>
        <w:t>125:1 (February 2020), 186-189</w:t>
      </w:r>
    </w:p>
    <w:p w14:paraId="649B80D1" w14:textId="2F7A7ABC" w:rsidR="006D2EF9" w:rsidRPr="006D2EF9" w:rsidRDefault="006D2EF9" w:rsidP="006D2EF9">
      <w:pPr>
        <w:ind w:left="720" w:hanging="720"/>
        <w:rPr>
          <w:lang w:val="en-GB"/>
        </w:rPr>
      </w:pPr>
      <w:r>
        <w:rPr>
          <w:i/>
          <w:iCs/>
          <w:lang w:val="en-GB"/>
        </w:rPr>
        <w:t>Homes Away from Home: Jewish Belonging in Twentieth-Century Paris</w:t>
      </w:r>
      <w:r>
        <w:rPr>
          <w:lang w:val="en-GB"/>
        </w:rPr>
        <w:t xml:space="preserve">, </w:t>
      </w:r>
      <w:r>
        <w:rPr>
          <w:i/>
          <w:iCs/>
          <w:lang w:val="en-GB"/>
        </w:rPr>
        <w:t xml:space="preserve">Berlin, and St. </w:t>
      </w:r>
      <w:r>
        <w:rPr>
          <w:i/>
          <w:iCs/>
          <w:lang w:val="en-GB"/>
        </w:rPr>
        <w:lastRenderedPageBreak/>
        <w:t>Petersburg</w:t>
      </w:r>
      <w:r>
        <w:rPr>
          <w:lang w:val="en-GB"/>
        </w:rPr>
        <w:t xml:space="preserve"> by Sarah </w:t>
      </w:r>
      <w:proofErr w:type="spellStart"/>
      <w:r>
        <w:rPr>
          <w:lang w:val="en-GB"/>
        </w:rPr>
        <w:t>Wobick-Segev</w:t>
      </w:r>
      <w:proofErr w:type="spellEnd"/>
      <w:r w:rsidR="007812E0">
        <w:rPr>
          <w:lang w:val="en-GB"/>
        </w:rPr>
        <w:t xml:space="preserve">, </w:t>
      </w:r>
      <w:r w:rsidR="007812E0">
        <w:rPr>
          <w:i/>
          <w:iCs/>
          <w:lang w:val="en-GB"/>
        </w:rPr>
        <w:t xml:space="preserve">AJS Review </w:t>
      </w:r>
      <w:r w:rsidR="007812E0">
        <w:rPr>
          <w:lang w:val="en-GB"/>
        </w:rPr>
        <w:t>43:2 (November 2019), 497-499</w:t>
      </w:r>
    </w:p>
    <w:p w14:paraId="405693FB" w14:textId="67B514CC" w:rsidR="00651E0A" w:rsidRPr="00BB652B" w:rsidRDefault="00651E0A" w:rsidP="00651E0A">
      <w:pPr>
        <w:ind w:left="720" w:hanging="720"/>
      </w:pPr>
      <w:r>
        <w:rPr>
          <w:i/>
        </w:rPr>
        <w:t>Jewish Life in Belarus: The Final Decade of the Stalin Regime (1944-1953)</w:t>
      </w:r>
      <w:r w:rsidRPr="00A8037E">
        <w:t xml:space="preserve"> </w:t>
      </w:r>
      <w:r>
        <w:t xml:space="preserve">by Leonid </w:t>
      </w:r>
      <w:proofErr w:type="spellStart"/>
      <w:r>
        <w:t>Smilovitsky</w:t>
      </w:r>
      <w:proofErr w:type="spellEnd"/>
      <w:r>
        <w:t xml:space="preserve">. </w:t>
      </w:r>
      <w:r>
        <w:rPr>
          <w:i/>
        </w:rPr>
        <w:t>American Historical Review</w:t>
      </w:r>
      <w:r w:rsidR="00BB652B">
        <w:rPr>
          <w:i/>
        </w:rPr>
        <w:t xml:space="preserve"> </w:t>
      </w:r>
      <w:r w:rsidR="00BB652B">
        <w:t>(January 2016)</w:t>
      </w:r>
    </w:p>
    <w:p w14:paraId="5477D362" w14:textId="77777777" w:rsidR="00651E0A" w:rsidRPr="00BE7A04" w:rsidRDefault="00651E0A" w:rsidP="00651E0A">
      <w:pPr>
        <w:ind w:left="720" w:hanging="720"/>
        <w:rPr>
          <w:i/>
        </w:rPr>
      </w:pPr>
      <w:r w:rsidRPr="00BE7A04">
        <w:rPr>
          <w:i/>
          <w:lang w:eastAsia="en-US"/>
        </w:rPr>
        <w:t>Disenchanted Tailor in “Illusion”: Sholem Aleichem behind the Scenes of Early Jewish Cinema, 1913-16</w:t>
      </w:r>
      <w:r>
        <w:rPr>
          <w:i/>
          <w:lang w:eastAsia="en-US"/>
        </w:rPr>
        <w:t xml:space="preserve"> </w:t>
      </w:r>
      <w:r>
        <w:rPr>
          <w:lang w:eastAsia="en-US"/>
        </w:rPr>
        <w:t xml:space="preserve">by </w:t>
      </w:r>
      <w:proofErr w:type="spellStart"/>
      <w:r>
        <w:rPr>
          <w:lang w:eastAsia="en-US"/>
        </w:rPr>
        <w:t>Ber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Kotlerman</w:t>
      </w:r>
      <w:proofErr w:type="spellEnd"/>
      <w:r>
        <w:rPr>
          <w:lang w:eastAsia="en-US"/>
        </w:rPr>
        <w:t xml:space="preserve">, </w:t>
      </w:r>
      <w:r>
        <w:rPr>
          <w:i/>
          <w:lang w:eastAsia="en-US"/>
        </w:rPr>
        <w:t>Studies in Russian and Soviet Cinema</w:t>
      </w:r>
    </w:p>
    <w:p w14:paraId="13F53038" w14:textId="77777777" w:rsidR="00651E0A" w:rsidRDefault="00651E0A" w:rsidP="00651E0A">
      <w:pPr>
        <w:ind w:left="720" w:hanging="720"/>
        <w:rPr>
          <w:i/>
        </w:rPr>
      </w:pPr>
      <w:r>
        <w:rPr>
          <w:i/>
        </w:rPr>
        <w:t>The Tragedy of a Generation: The Rise and Fall of Jewish Nationalism in Eastern Europe</w:t>
      </w:r>
      <w:r>
        <w:t xml:space="preserve"> by Joshua M. </w:t>
      </w:r>
      <w:proofErr w:type="spellStart"/>
      <w:r>
        <w:t>Karlip</w:t>
      </w:r>
      <w:proofErr w:type="spellEnd"/>
      <w:r>
        <w:t xml:space="preserve">, </w:t>
      </w:r>
      <w:r>
        <w:rPr>
          <w:i/>
        </w:rPr>
        <w:t>Canadian Journal of History</w:t>
      </w:r>
    </w:p>
    <w:p w14:paraId="4047911C" w14:textId="77777777" w:rsidR="00651E0A" w:rsidRDefault="00651E0A" w:rsidP="00651E0A">
      <w:pPr>
        <w:ind w:left="720" w:hanging="720"/>
      </w:pPr>
      <w:r>
        <w:rPr>
          <w:i/>
        </w:rPr>
        <w:t>Blood Libel in Late Imperial Russia: The Ritual Murder Trial of Mendel Beilis</w:t>
      </w:r>
      <w:r>
        <w:t xml:space="preserve"> by Robert Weinberg, </w:t>
      </w:r>
      <w:r>
        <w:rPr>
          <w:i/>
        </w:rPr>
        <w:t>Slavic Review</w:t>
      </w:r>
      <w:r>
        <w:t xml:space="preserve"> (Fall 2015)</w:t>
      </w:r>
    </w:p>
    <w:p w14:paraId="1496C4ED" w14:textId="77777777" w:rsidR="00651E0A" w:rsidRPr="00201B44" w:rsidRDefault="00651E0A" w:rsidP="00651E0A">
      <w:pPr>
        <w:ind w:left="720" w:hanging="720"/>
        <w:rPr>
          <w:i/>
        </w:rPr>
      </w:pPr>
      <w:r w:rsidRPr="00201B44">
        <w:rPr>
          <w:i/>
          <w:lang w:eastAsia="en-US"/>
        </w:rPr>
        <w:t>The Making of Jewish Revolutionaries in the Pale of Settlement: Community and Identity during the Russian Revolution and its Immediate Aftermath, 1905-07</w:t>
      </w:r>
      <w:r w:rsidRPr="00201B44">
        <w:rPr>
          <w:lang w:eastAsia="en-US"/>
        </w:rPr>
        <w:t xml:space="preserve"> </w:t>
      </w:r>
      <w:r>
        <w:rPr>
          <w:lang w:eastAsia="en-US"/>
        </w:rPr>
        <w:t xml:space="preserve">by </w:t>
      </w:r>
      <w:r w:rsidRPr="00201B44">
        <w:rPr>
          <w:lang w:eastAsia="en-US"/>
        </w:rPr>
        <w:t xml:space="preserve">Inna </w:t>
      </w:r>
      <w:proofErr w:type="spellStart"/>
      <w:r w:rsidRPr="00201B44">
        <w:rPr>
          <w:lang w:eastAsia="en-US"/>
        </w:rPr>
        <w:t>Shtakser</w:t>
      </w:r>
      <w:proofErr w:type="spellEnd"/>
      <w:r>
        <w:rPr>
          <w:lang w:eastAsia="en-US"/>
        </w:rPr>
        <w:t xml:space="preserve">, </w:t>
      </w:r>
      <w:r>
        <w:rPr>
          <w:i/>
          <w:lang w:eastAsia="en-US"/>
        </w:rPr>
        <w:t>Revolutionary Russia</w:t>
      </w:r>
    </w:p>
    <w:p w14:paraId="770D8532" w14:textId="77777777" w:rsidR="00651E0A" w:rsidRPr="00222528" w:rsidRDefault="00651E0A" w:rsidP="00651E0A">
      <w:pPr>
        <w:ind w:left="720" w:hanging="720"/>
        <w:rPr>
          <w:i/>
        </w:rPr>
      </w:pPr>
      <w:r>
        <w:rPr>
          <w:i/>
        </w:rPr>
        <w:t>The Golden Age Shtetl: A New History of Jewish Life in East Europe</w:t>
      </w:r>
      <w:r>
        <w:t xml:space="preserve"> by </w:t>
      </w:r>
      <w:proofErr w:type="spellStart"/>
      <w:r>
        <w:t>Yohanan</w:t>
      </w:r>
      <w:proofErr w:type="spellEnd"/>
      <w:r>
        <w:t xml:space="preserve"> </w:t>
      </w:r>
      <w:proofErr w:type="spellStart"/>
      <w:r>
        <w:t>Petrovsky-Shtern</w:t>
      </w:r>
      <w:proofErr w:type="spellEnd"/>
      <w:r>
        <w:rPr>
          <w:i/>
        </w:rPr>
        <w:t>, H-Net</w:t>
      </w:r>
    </w:p>
    <w:p w14:paraId="5CBBCBD8" w14:textId="77777777" w:rsidR="00651E0A" w:rsidRPr="00637AE9" w:rsidRDefault="00651E0A" w:rsidP="00651E0A">
      <w:pPr>
        <w:ind w:left="720" w:hanging="720"/>
      </w:pPr>
      <w:r>
        <w:rPr>
          <w:i/>
        </w:rPr>
        <w:t>Barricades and Banners: The Revolution of 1905 and the Transformation of Warsaw Jewry</w:t>
      </w:r>
      <w:r>
        <w:t xml:space="preserve"> by Scott </w:t>
      </w:r>
      <w:proofErr w:type="spellStart"/>
      <w:r>
        <w:t>Ury</w:t>
      </w:r>
      <w:proofErr w:type="spellEnd"/>
      <w:r>
        <w:t>, H-Net (February 2014)</w:t>
      </w:r>
    </w:p>
    <w:p w14:paraId="2B8800E6" w14:textId="77777777" w:rsidR="00651E0A" w:rsidRPr="00637AE9" w:rsidRDefault="00651E0A" w:rsidP="00651E0A">
      <w:pPr>
        <w:ind w:left="720" w:hanging="720"/>
        <w:rPr>
          <w:lang w:eastAsia="en-US"/>
        </w:rPr>
      </w:pPr>
      <w:r>
        <w:rPr>
          <w:i/>
          <w:lang w:eastAsia="en-US"/>
        </w:rPr>
        <w:t xml:space="preserve">Russian Jews Between the Reds and Whites </w:t>
      </w:r>
      <w:r>
        <w:rPr>
          <w:lang w:eastAsia="en-US"/>
        </w:rPr>
        <w:t xml:space="preserve">by Oleg </w:t>
      </w:r>
      <w:proofErr w:type="spellStart"/>
      <w:r>
        <w:rPr>
          <w:lang w:eastAsia="en-US"/>
        </w:rPr>
        <w:t>Budnitsky</w:t>
      </w:r>
      <w:proofErr w:type="spellEnd"/>
      <w:r>
        <w:rPr>
          <w:lang w:eastAsia="en-US"/>
        </w:rPr>
        <w:t xml:space="preserve">, </w:t>
      </w:r>
      <w:r w:rsidRPr="00637AE9">
        <w:rPr>
          <w:i/>
          <w:lang w:eastAsia="en-US"/>
        </w:rPr>
        <w:t>AJS Review</w:t>
      </w:r>
      <w:r>
        <w:rPr>
          <w:i/>
          <w:lang w:eastAsia="en-US"/>
        </w:rPr>
        <w:t xml:space="preserve"> </w:t>
      </w:r>
      <w:r>
        <w:t>37: 2 (November 2013)</w:t>
      </w:r>
    </w:p>
    <w:p w14:paraId="1B9752D2" w14:textId="77777777" w:rsidR="00651E0A" w:rsidRPr="003C548C" w:rsidRDefault="00651E0A" w:rsidP="00651E0A">
      <w:pPr>
        <w:ind w:left="720" w:hanging="720"/>
      </w:pPr>
      <w:r w:rsidRPr="00F740B3">
        <w:rPr>
          <w:i/>
          <w:lang w:eastAsia="en-US"/>
        </w:rPr>
        <w:t>Jews and Ukrainians in Russia’s Literary Borderlands: From the Shtetl Fair to the Petersburg Bookshop</w:t>
      </w:r>
      <w:r>
        <w:rPr>
          <w:lang w:eastAsia="en-US"/>
        </w:rPr>
        <w:t xml:space="preserve"> by Amelia Glaser, </w:t>
      </w:r>
      <w:r>
        <w:rPr>
          <w:i/>
          <w:lang w:eastAsia="en-US"/>
        </w:rPr>
        <w:t xml:space="preserve">East European Jewish Affairs </w:t>
      </w:r>
      <w:r>
        <w:rPr>
          <w:lang w:eastAsia="en-US"/>
        </w:rPr>
        <w:t>43:2 (September 2013)</w:t>
      </w:r>
    </w:p>
    <w:p w14:paraId="1750FEE9" w14:textId="77777777" w:rsidR="00651E0A" w:rsidRPr="00637AE9" w:rsidRDefault="00651E0A" w:rsidP="00651E0A">
      <w:pPr>
        <w:ind w:left="720" w:hanging="720"/>
      </w:pPr>
      <w:r>
        <w:rPr>
          <w:i/>
        </w:rPr>
        <w:t xml:space="preserve">City of Rogues and Schnorrers </w:t>
      </w:r>
      <w:r>
        <w:t xml:space="preserve">by Jarrod </w:t>
      </w:r>
      <w:proofErr w:type="spellStart"/>
      <w:r>
        <w:t>Tanny</w:t>
      </w:r>
      <w:proofErr w:type="spellEnd"/>
      <w:r>
        <w:t xml:space="preserve">, </w:t>
      </w:r>
      <w:r>
        <w:rPr>
          <w:i/>
        </w:rPr>
        <w:t xml:space="preserve">Marginalia Review </w:t>
      </w:r>
      <w:r>
        <w:t>(August 2013)</w:t>
      </w:r>
    </w:p>
    <w:p w14:paraId="194FE21A" w14:textId="77777777" w:rsidR="00651E0A" w:rsidRPr="003C548C" w:rsidRDefault="00651E0A" w:rsidP="00651E0A">
      <w:pPr>
        <w:ind w:left="720" w:hanging="720"/>
      </w:pPr>
      <w:r>
        <w:rPr>
          <w:i/>
        </w:rPr>
        <w:t>Jews in Eastern European Borderlands</w:t>
      </w:r>
      <w:r>
        <w:t xml:space="preserve"> by Eugene </w:t>
      </w:r>
      <w:proofErr w:type="spellStart"/>
      <w:r>
        <w:t>Avrutin</w:t>
      </w:r>
      <w:proofErr w:type="spellEnd"/>
      <w:r>
        <w:t xml:space="preserve"> and Harriet </w:t>
      </w:r>
      <w:proofErr w:type="spellStart"/>
      <w:r>
        <w:t>Murav</w:t>
      </w:r>
      <w:proofErr w:type="spellEnd"/>
      <w:r>
        <w:t xml:space="preserve">, eds., </w:t>
      </w:r>
      <w:r>
        <w:rPr>
          <w:i/>
        </w:rPr>
        <w:t xml:space="preserve">Russian Review </w:t>
      </w:r>
      <w:r>
        <w:t>72:2 (April 2013)</w:t>
      </w:r>
    </w:p>
    <w:p w14:paraId="28A1AE6D" w14:textId="77777777" w:rsidR="00651E0A" w:rsidRPr="003C548C" w:rsidRDefault="00651E0A" w:rsidP="00651E0A">
      <w:pPr>
        <w:ind w:left="720" w:hanging="720"/>
      </w:pPr>
      <w:r>
        <w:rPr>
          <w:i/>
        </w:rPr>
        <w:t>The Jewish Dark Continent: Life and Death in the Russian Pale of Settlement</w:t>
      </w:r>
      <w:r>
        <w:t xml:space="preserve"> by Nathaniel Deutsch, </w:t>
      </w:r>
      <w:r>
        <w:rPr>
          <w:i/>
        </w:rPr>
        <w:t xml:space="preserve">Slavic Review </w:t>
      </w:r>
      <w:r>
        <w:t>72:1 (Spring 2013)</w:t>
      </w:r>
    </w:p>
    <w:p w14:paraId="5DAD612A" w14:textId="77777777" w:rsidR="00651E0A" w:rsidRPr="003C548C" w:rsidRDefault="00651E0A" w:rsidP="00651E0A">
      <w:pPr>
        <w:ind w:left="720" w:hanging="720"/>
      </w:pPr>
      <w:r>
        <w:rPr>
          <w:i/>
        </w:rPr>
        <w:t>Music on a Speeding Train</w:t>
      </w:r>
      <w:r>
        <w:t xml:space="preserve"> by Harriet </w:t>
      </w:r>
      <w:proofErr w:type="spellStart"/>
      <w:r>
        <w:t>Murav</w:t>
      </w:r>
      <w:proofErr w:type="spellEnd"/>
      <w:r>
        <w:t xml:space="preserve">, </w:t>
      </w:r>
      <w:r>
        <w:rPr>
          <w:i/>
        </w:rPr>
        <w:t xml:space="preserve">American Historical Review </w:t>
      </w:r>
      <w:r>
        <w:t>117:5 (December 2012)</w:t>
      </w:r>
    </w:p>
    <w:p w14:paraId="5F7572BB" w14:textId="77777777" w:rsidR="00651E0A" w:rsidRPr="00706A90" w:rsidRDefault="00651E0A" w:rsidP="00651E0A">
      <w:pPr>
        <w:ind w:left="720" w:hanging="720"/>
        <w:rPr>
          <w:i/>
        </w:rPr>
      </w:pPr>
      <w:r>
        <w:rPr>
          <w:i/>
        </w:rPr>
        <w:t>In Her Hands: The Education of Jewish Girls in Tsarist Russia</w:t>
      </w:r>
      <w:r>
        <w:t xml:space="preserve"> by </w:t>
      </w:r>
      <w:proofErr w:type="spellStart"/>
      <w:r>
        <w:t>Eliyana</w:t>
      </w:r>
      <w:proofErr w:type="spellEnd"/>
      <w:r>
        <w:t xml:space="preserve"> </w:t>
      </w:r>
      <w:proofErr w:type="gramStart"/>
      <w:r>
        <w:t xml:space="preserve">Adler,  </w:t>
      </w:r>
      <w:r>
        <w:rPr>
          <w:i/>
        </w:rPr>
        <w:t>Russian</w:t>
      </w:r>
      <w:proofErr w:type="gramEnd"/>
      <w:r>
        <w:rPr>
          <w:i/>
        </w:rPr>
        <w:t xml:space="preserve"> Review</w:t>
      </w:r>
    </w:p>
    <w:p w14:paraId="37BF4E0B" w14:textId="77777777" w:rsidR="00651E0A" w:rsidRPr="003C548C" w:rsidRDefault="00651E0A" w:rsidP="00651E0A">
      <w:pPr>
        <w:ind w:left="720" w:hanging="720"/>
      </w:pPr>
      <w:r>
        <w:rPr>
          <w:i/>
        </w:rPr>
        <w:t>The Anti-Imperial Choice: The Making of the Ukrainian Jew</w:t>
      </w:r>
      <w:r>
        <w:t xml:space="preserve"> by </w:t>
      </w:r>
      <w:proofErr w:type="spellStart"/>
      <w:r>
        <w:t>Yohanan</w:t>
      </w:r>
      <w:proofErr w:type="spellEnd"/>
      <w:r>
        <w:t xml:space="preserve"> </w:t>
      </w:r>
      <w:proofErr w:type="spellStart"/>
      <w:r>
        <w:t>Petrovsky-Shtern</w:t>
      </w:r>
      <w:proofErr w:type="spellEnd"/>
      <w:r>
        <w:t xml:space="preserve">, </w:t>
      </w:r>
      <w:r>
        <w:rPr>
          <w:i/>
        </w:rPr>
        <w:t>Canadian Slavonic Papers</w:t>
      </w:r>
      <w:r>
        <w:t xml:space="preserve"> 52 (Sept-Dec 2010)</w:t>
      </w:r>
    </w:p>
    <w:p w14:paraId="4121DB3B" w14:textId="77777777" w:rsidR="00651E0A" w:rsidRPr="00360B95" w:rsidRDefault="00651E0A" w:rsidP="00651E0A">
      <w:pPr>
        <w:ind w:left="720" w:hanging="720"/>
      </w:pPr>
      <w:r w:rsidRPr="00360B95">
        <w:rPr>
          <w:i/>
        </w:rPr>
        <w:t>Families, Rabbis, and Education</w:t>
      </w:r>
      <w:r>
        <w:rPr>
          <w:i/>
        </w:rPr>
        <w:t>: Traditional Jewish Society in Nineteenth-Century Eastern Europe</w:t>
      </w:r>
      <w:r>
        <w:t xml:space="preserve"> by </w:t>
      </w:r>
      <w:proofErr w:type="spellStart"/>
      <w:r>
        <w:t>Shaul</w:t>
      </w:r>
      <w:proofErr w:type="spellEnd"/>
      <w:r>
        <w:t xml:space="preserve"> </w:t>
      </w:r>
      <w:proofErr w:type="spellStart"/>
      <w:r>
        <w:t>Stampfer</w:t>
      </w:r>
      <w:proofErr w:type="spellEnd"/>
      <w:r>
        <w:t xml:space="preserve">, </w:t>
      </w:r>
      <w:r>
        <w:rPr>
          <w:i/>
        </w:rPr>
        <w:t>East European Jewish Affairs</w:t>
      </w:r>
      <w:r>
        <w:t>.</w:t>
      </w:r>
    </w:p>
    <w:p w14:paraId="4AE43B1A" w14:textId="77777777" w:rsidR="00651E0A" w:rsidRPr="00A67AC4" w:rsidRDefault="00651E0A" w:rsidP="00651E0A">
      <w:pPr>
        <w:ind w:left="720" w:hanging="720"/>
        <w:rPr>
          <w:i/>
        </w:rPr>
      </w:pPr>
      <w:r>
        <w:rPr>
          <w:i/>
        </w:rPr>
        <w:t>Jewish Philanthropy and Enlightenment in Late-Tsarist Russia</w:t>
      </w:r>
      <w:r>
        <w:t xml:space="preserve"> by Brian Horowitz </w:t>
      </w:r>
      <w:r>
        <w:rPr>
          <w:i/>
        </w:rPr>
        <w:t>Slavic and East European Journal.</w:t>
      </w:r>
    </w:p>
    <w:p w14:paraId="30BC3807" w14:textId="77777777" w:rsidR="00651E0A" w:rsidRPr="00A67AC4" w:rsidRDefault="00651E0A" w:rsidP="00651E0A">
      <w:pPr>
        <w:ind w:left="720" w:hanging="720"/>
      </w:pPr>
      <w:r>
        <w:rPr>
          <w:i/>
        </w:rPr>
        <w:t>The Jews in Poland and Russia: Volume 1</w:t>
      </w:r>
      <w:r>
        <w:t xml:space="preserve"> by Antony Polonsky.</w:t>
      </w:r>
      <w:r>
        <w:rPr>
          <w:i/>
        </w:rPr>
        <w:t xml:space="preserve"> </w:t>
      </w:r>
      <w:r>
        <w:t>H-Net (Feb 2011).</w:t>
      </w:r>
    </w:p>
    <w:p w14:paraId="3FBE2761" w14:textId="77777777" w:rsidR="00651E0A" w:rsidRPr="006232B1" w:rsidRDefault="00651E0A" w:rsidP="00651E0A">
      <w:pPr>
        <w:ind w:left="720" w:hanging="720"/>
        <w:rPr>
          <w:i/>
        </w:rPr>
      </w:pPr>
      <w:r>
        <w:rPr>
          <w:i/>
        </w:rPr>
        <w:t>Jewish Renaissance in the Russian Revolution</w:t>
      </w:r>
      <w:r>
        <w:t xml:space="preserve"> by Kenneth Moss for </w:t>
      </w:r>
      <w:r>
        <w:rPr>
          <w:i/>
        </w:rPr>
        <w:t>Russian Revolution</w:t>
      </w:r>
    </w:p>
    <w:p w14:paraId="7CF98EF9" w14:textId="77777777" w:rsidR="00651E0A" w:rsidRDefault="00651E0A" w:rsidP="00651E0A">
      <w:pPr>
        <w:ind w:left="720" w:hanging="720"/>
        <w:rPr>
          <w:szCs w:val="18"/>
        </w:rPr>
      </w:pPr>
      <w:r w:rsidRPr="003D0C14">
        <w:rPr>
          <w:rStyle w:val="Emphasis"/>
          <w:szCs w:val="18"/>
        </w:rPr>
        <w:t>Shush! Growing Up Jewish under Stalin</w:t>
      </w:r>
      <w:r w:rsidRPr="003D0C14">
        <w:rPr>
          <w:szCs w:val="18"/>
        </w:rPr>
        <w:t xml:space="preserve"> </w:t>
      </w:r>
      <w:r w:rsidRPr="003D0C14">
        <w:rPr>
          <w:rStyle w:val="Emphasis"/>
          <w:szCs w:val="18"/>
        </w:rPr>
        <w:t xml:space="preserve">East European Jewish Affairs </w:t>
      </w:r>
      <w:r w:rsidRPr="003D0C14">
        <w:rPr>
          <w:szCs w:val="18"/>
        </w:rPr>
        <w:t>39, no. 2 (2009): 295-296.</w:t>
      </w:r>
    </w:p>
    <w:p w14:paraId="0CEEE564" w14:textId="77777777" w:rsidR="00651E0A" w:rsidRPr="003C548C" w:rsidRDefault="00651E0A" w:rsidP="00651E0A">
      <w:pPr>
        <w:ind w:left="720" w:hanging="720"/>
        <w:rPr>
          <w:szCs w:val="18"/>
        </w:rPr>
      </w:pPr>
      <w:r>
        <w:rPr>
          <w:i/>
          <w:szCs w:val="18"/>
        </w:rPr>
        <w:t>Yiddish in the Cold War</w:t>
      </w:r>
      <w:r>
        <w:rPr>
          <w:szCs w:val="18"/>
        </w:rPr>
        <w:t xml:space="preserve"> by Gennady </w:t>
      </w:r>
      <w:proofErr w:type="spellStart"/>
      <w:r>
        <w:rPr>
          <w:szCs w:val="18"/>
        </w:rPr>
        <w:t>Estraikh</w:t>
      </w:r>
      <w:proofErr w:type="spellEnd"/>
      <w:r>
        <w:rPr>
          <w:szCs w:val="18"/>
        </w:rPr>
        <w:t xml:space="preserve">.  </w:t>
      </w:r>
      <w:r>
        <w:rPr>
          <w:i/>
          <w:szCs w:val="18"/>
        </w:rPr>
        <w:t xml:space="preserve">Russian Review </w:t>
      </w:r>
      <w:r>
        <w:rPr>
          <w:szCs w:val="18"/>
        </w:rPr>
        <w:t>69 (Jan-Oct 2010)</w:t>
      </w:r>
    </w:p>
    <w:p w14:paraId="43E2D56A" w14:textId="77777777" w:rsidR="00651E0A" w:rsidRDefault="00651E0A" w:rsidP="00651E0A">
      <w:pPr>
        <w:ind w:left="720" w:hanging="720"/>
        <w:rPr>
          <w:i/>
          <w:szCs w:val="18"/>
        </w:rPr>
      </w:pPr>
      <w:r>
        <w:rPr>
          <w:i/>
          <w:szCs w:val="18"/>
        </w:rPr>
        <w:t>Jews in the Russian Army, 1827-1917</w:t>
      </w:r>
      <w:r>
        <w:rPr>
          <w:szCs w:val="18"/>
        </w:rPr>
        <w:t xml:space="preserve"> by </w:t>
      </w:r>
      <w:proofErr w:type="spellStart"/>
      <w:r>
        <w:rPr>
          <w:szCs w:val="18"/>
        </w:rPr>
        <w:t>Yohanan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Petrovsky-Shtern</w:t>
      </w:r>
      <w:proofErr w:type="spellEnd"/>
      <w:r>
        <w:rPr>
          <w:szCs w:val="18"/>
        </w:rPr>
        <w:t xml:space="preserve">. </w:t>
      </w:r>
      <w:r>
        <w:rPr>
          <w:i/>
          <w:szCs w:val="18"/>
        </w:rPr>
        <w:t>Revolutionary Russia.</w:t>
      </w:r>
    </w:p>
    <w:p w14:paraId="7022242A" w14:textId="77777777" w:rsidR="00651E0A" w:rsidRPr="003D0C14" w:rsidRDefault="00651E0A" w:rsidP="00651E0A">
      <w:pPr>
        <w:ind w:left="720" w:hanging="720"/>
        <w:rPr>
          <w:i/>
        </w:rPr>
      </w:pPr>
      <w:r>
        <w:rPr>
          <w:i/>
          <w:szCs w:val="18"/>
        </w:rPr>
        <w:t>Crisis, Revolution and Russian Jews</w:t>
      </w:r>
      <w:r>
        <w:rPr>
          <w:szCs w:val="18"/>
        </w:rPr>
        <w:t xml:space="preserve"> by Jonathan Frankel.  </w:t>
      </w:r>
      <w:r>
        <w:rPr>
          <w:i/>
          <w:szCs w:val="18"/>
        </w:rPr>
        <w:t>Journal of Modern History.</w:t>
      </w:r>
    </w:p>
    <w:p w14:paraId="68D2453C" w14:textId="77777777" w:rsidR="00651E0A" w:rsidRPr="00A67AC4" w:rsidRDefault="00651E0A" w:rsidP="00651E0A">
      <w:pPr>
        <w:ind w:left="720" w:hanging="720"/>
        <w:rPr>
          <w:lang w:val="en-GB"/>
        </w:rPr>
      </w:pPr>
      <w:r w:rsidRPr="00A67AC4">
        <w:rPr>
          <w:rFonts w:eastAsiaTheme="minorEastAsia" w:cstheme="minorBidi"/>
          <w:i/>
          <w:lang w:eastAsia="en-US"/>
        </w:rPr>
        <w:t>Revolution, Repression, and Revival: The Soviet Jewish Experience</w:t>
      </w:r>
      <w:r w:rsidRPr="00A67AC4">
        <w:rPr>
          <w:rFonts w:eastAsiaTheme="minorEastAsia" w:cstheme="minorBidi"/>
          <w:lang w:eastAsia="en-US"/>
        </w:rPr>
        <w:t>, edited by</w:t>
      </w:r>
      <w:r w:rsidRPr="00A67AC4">
        <w:rPr>
          <w:rFonts w:eastAsiaTheme="minorEastAsia" w:cstheme="minorBidi"/>
          <w:lang w:eastAsia="en-US"/>
        </w:rPr>
        <w:br/>
      </w:r>
      <w:proofErr w:type="spellStart"/>
      <w:r w:rsidRPr="00A67AC4">
        <w:rPr>
          <w:rFonts w:eastAsiaTheme="minorEastAsia" w:cstheme="minorBidi"/>
          <w:lang w:eastAsia="en-US"/>
        </w:rPr>
        <w:t>Zvi</w:t>
      </w:r>
      <w:proofErr w:type="spellEnd"/>
      <w:r w:rsidRPr="00A67AC4">
        <w:rPr>
          <w:rFonts w:eastAsiaTheme="minorEastAsia" w:cstheme="minorBidi"/>
          <w:lang w:eastAsia="en-US"/>
        </w:rPr>
        <w:t xml:space="preserve"> </w:t>
      </w:r>
      <w:proofErr w:type="spellStart"/>
      <w:r w:rsidRPr="00A67AC4">
        <w:rPr>
          <w:rFonts w:eastAsiaTheme="minorEastAsia" w:cstheme="minorBidi"/>
          <w:lang w:eastAsia="en-US"/>
        </w:rPr>
        <w:t>Gitelman</w:t>
      </w:r>
      <w:proofErr w:type="spellEnd"/>
      <w:r w:rsidRPr="00A67AC4">
        <w:rPr>
          <w:rFonts w:eastAsiaTheme="minorEastAsia" w:cstheme="minorBidi"/>
          <w:lang w:eastAsia="en-US"/>
        </w:rPr>
        <w:t xml:space="preserve"> and Yaacov </w:t>
      </w:r>
      <w:proofErr w:type="spellStart"/>
      <w:r w:rsidRPr="00A67AC4">
        <w:rPr>
          <w:rFonts w:eastAsiaTheme="minorEastAsia" w:cstheme="minorBidi"/>
          <w:lang w:eastAsia="en-US"/>
        </w:rPr>
        <w:t>Ro’i</w:t>
      </w:r>
      <w:proofErr w:type="spellEnd"/>
      <w:r w:rsidRPr="00A67AC4">
        <w:rPr>
          <w:rFonts w:eastAsiaTheme="minorEastAsia" w:cstheme="minorBidi"/>
          <w:lang w:eastAsia="en-US"/>
        </w:rPr>
        <w:t xml:space="preserve"> </w:t>
      </w:r>
      <w:r w:rsidRPr="00A67AC4">
        <w:rPr>
          <w:rFonts w:eastAsiaTheme="minorEastAsia" w:cstheme="minorBidi"/>
          <w:i/>
          <w:lang w:eastAsia="en-US"/>
        </w:rPr>
        <w:t>East European Jewish Affairs 39:3, 403-404.</w:t>
      </w:r>
    </w:p>
    <w:p w14:paraId="65B6F0E0" w14:textId="77777777" w:rsidR="00651E0A" w:rsidRPr="0071309D" w:rsidRDefault="00651E0A" w:rsidP="00651E0A">
      <w:pPr>
        <w:ind w:left="720" w:hanging="720"/>
        <w:rPr>
          <w:rStyle w:val="Strong"/>
        </w:rPr>
      </w:pPr>
      <w:r>
        <w:rPr>
          <w:rStyle w:val="Strong"/>
          <w:b w:val="0"/>
          <w:bCs w:val="0"/>
          <w:i/>
          <w:iCs/>
        </w:rPr>
        <w:t>Messiahs of 1933: How American Yiddish Theatre Survived Adversity through Satire</w:t>
      </w:r>
      <w:r>
        <w:rPr>
          <w:rStyle w:val="Strong"/>
          <w:b w:val="0"/>
          <w:bCs w:val="0"/>
        </w:rPr>
        <w:t xml:space="preserve"> by </w:t>
      </w:r>
      <w:r>
        <w:rPr>
          <w:rStyle w:val="Strong"/>
          <w:b w:val="0"/>
          <w:bCs w:val="0"/>
        </w:rPr>
        <w:lastRenderedPageBreak/>
        <w:t xml:space="preserve">Joel Schechter, </w:t>
      </w:r>
      <w:r>
        <w:rPr>
          <w:rStyle w:val="Strong"/>
          <w:b w:val="0"/>
          <w:bCs w:val="0"/>
          <w:i/>
        </w:rPr>
        <w:t xml:space="preserve">The </w:t>
      </w:r>
      <w:r>
        <w:rPr>
          <w:rStyle w:val="Strong"/>
          <w:b w:val="0"/>
          <w:bCs w:val="0"/>
          <w:i/>
          <w:iCs/>
        </w:rPr>
        <w:t>Forward</w:t>
      </w:r>
    </w:p>
    <w:p w14:paraId="3643B8A9" w14:textId="77777777" w:rsidR="00651E0A" w:rsidRPr="0071309D" w:rsidRDefault="00651E0A" w:rsidP="00651E0A">
      <w:pPr>
        <w:ind w:left="720" w:hanging="720"/>
        <w:rPr>
          <w:rStyle w:val="Strong"/>
        </w:rPr>
      </w:pPr>
      <w:r w:rsidRPr="0071309D">
        <w:rPr>
          <w:rStyle w:val="Emphasis"/>
        </w:rPr>
        <w:t xml:space="preserve">The Moscow Yiddish Theater: Art on Stage in the Time of Revolution </w:t>
      </w:r>
      <w:r w:rsidRPr="0071309D">
        <w:rPr>
          <w:rStyle w:val="Emphasis"/>
          <w:i w:val="0"/>
          <w:iCs w:val="0"/>
        </w:rPr>
        <w:t xml:space="preserve">by Benjamin </w:t>
      </w:r>
      <w:proofErr w:type="spellStart"/>
      <w:r w:rsidRPr="0071309D">
        <w:rPr>
          <w:rStyle w:val="Emphasis"/>
          <w:i w:val="0"/>
          <w:iCs w:val="0"/>
        </w:rPr>
        <w:t>Harshav</w:t>
      </w:r>
      <w:proofErr w:type="spellEnd"/>
      <w:r w:rsidRPr="0071309D">
        <w:rPr>
          <w:rStyle w:val="Emphasis"/>
          <w:i w:val="0"/>
          <w:iCs w:val="0"/>
        </w:rPr>
        <w:t xml:space="preserve">, </w:t>
      </w:r>
      <w:r w:rsidRPr="0071309D">
        <w:rPr>
          <w:rStyle w:val="Emphasis"/>
        </w:rPr>
        <w:t>Sl</w:t>
      </w:r>
      <w:r>
        <w:rPr>
          <w:rStyle w:val="Emphasis"/>
        </w:rPr>
        <w:t>avonic and East European Review</w:t>
      </w:r>
      <w:r w:rsidRPr="0071309D">
        <w:rPr>
          <w:rStyle w:val="Emphasis"/>
          <w:i w:val="0"/>
          <w:iCs w:val="0"/>
        </w:rPr>
        <w:t>.</w:t>
      </w:r>
    </w:p>
    <w:p w14:paraId="5F100BD3" w14:textId="77777777" w:rsidR="00651E0A" w:rsidRPr="0071309D" w:rsidRDefault="00651E0A" w:rsidP="00651E0A">
      <w:pPr>
        <w:ind w:left="720" w:hanging="720"/>
        <w:rPr>
          <w:rStyle w:val="Strong"/>
        </w:rPr>
      </w:pPr>
      <w:r w:rsidRPr="0071309D">
        <w:rPr>
          <w:i/>
          <w:iCs/>
        </w:rPr>
        <w:t>They Called Me Mayer July Painted Memories of a Jewish Childhood in Poland Before the Holocaust</w:t>
      </w:r>
      <w:r w:rsidRPr="0071309D">
        <w:t xml:space="preserve"> by Mayer </w:t>
      </w:r>
      <w:proofErr w:type="spellStart"/>
      <w:r w:rsidRPr="0071309D">
        <w:t>Kirshenblatt</w:t>
      </w:r>
      <w:proofErr w:type="spellEnd"/>
      <w:r w:rsidRPr="0071309D">
        <w:t xml:space="preserve"> and</w:t>
      </w:r>
      <w:r>
        <w:t xml:space="preserve"> Barbara </w:t>
      </w:r>
      <w:proofErr w:type="spellStart"/>
      <w:r>
        <w:t>Kirshenblatt-Gimblett</w:t>
      </w:r>
      <w:proofErr w:type="spellEnd"/>
      <w:r>
        <w:t xml:space="preserve">, </w:t>
      </w:r>
      <w:r>
        <w:rPr>
          <w:i/>
          <w:iCs/>
        </w:rPr>
        <w:t>Museum Anthropology</w:t>
      </w:r>
      <w:r w:rsidRPr="0071309D">
        <w:rPr>
          <w:color w:val="000080"/>
        </w:rPr>
        <w:t>.</w:t>
      </w:r>
    </w:p>
    <w:p w14:paraId="05A29518" w14:textId="77777777" w:rsidR="00651E0A" w:rsidRDefault="00651E0A" w:rsidP="00651E0A">
      <w:pPr>
        <w:ind w:left="720" w:hanging="720"/>
        <w:rPr>
          <w:rStyle w:val="Strong"/>
        </w:rPr>
      </w:pPr>
      <w:r w:rsidRPr="0071309D">
        <w:rPr>
          <w:i/>
          <w:iCs/>
        </w:rPr>
        <w:t>School for Citizens: Theatre and Civil Society in Imperial Russia</w:t>
      </w:r>
      <w:r>
        <w:t xml:space="preserve"> by Murray Frame, </w:t>
      </w:r>
      <w:r>
        <w:rPr>
          <w:i/>
          <w:iCs/>
        </w:rPr>
        <w:t>Slavonic and East European Review</w:t>
      </w:r>
      <w:r w:rsidRPr="0071309D">
        <w:rPr>
          <w:i/>
          <w:iCs/>
        </w:rPr>
        <w:t>.</w:t>
      </w:r>
    </w:p>
    <w:p w14:paraId="493E5B5C" w14:textId="77777777" w:rsidR="00651E0A" w:rsidRPr="008E4C20" w:rsidRDefault="00651E0A" w:rsidP="00651E0A">
      <w:pPr>
        <w:ind w:left="720" w:hanging="720"/>
        <w:rPr>
          <w:lang w:val="en-GB"/>
        </w:rPr>
      </w:pPr>
      <w:r>
        <w:rPr>
          <w:rStyle w:val="Emphasis"/>
        </w:rPr>
        <w:t xml:space="preserve">The Worlds of S. An-sky: A Russian Jewish Intellectual at the Turn of the Century </w:t>
      </w:r>
      <w:r w:rsidRPr="008E4C20">
        <w:rPr>
          <w:rStyle w:val="Emphasis"/>
          <w:i w:val="0"/>
          <w:iCs w:val="0"/>
        </w:rPr>
        <w:t>by</w:t>
      </w:r>
      <w:r w:rsidRPr="008E4C20">
        <w:rPr>
          <w:rStyle w:val="Emphasis"/>
          <w:b/>
          <w:bCs/>
        </w:rPr>
        <w:t xml:space="preserve"> </w:t>
      </w:r>
      <w:r w:rsidRPr="008E4C20">
        <w:rPr>
          <w:rStyle w:val="Strong"/>
          <w:b w:val="0"/>
          <w:bCs w:val="0"/>
        </w:rPr>
        <w:t xml:space="preserve">Gabriella Safran and Steven J. </w:t>
      </w:r>
      <w:proofErr w:type="spellStart"/>
      <w:r w:rsidRPr="008E4C20">
        <w:rPr>
          <w:rStyle w:val="Strong"/>
          <w:b w:val="0"/>
          <w:bCs w:val="0"/>
        </w:rPr>
        <w:t>Zipperstein</w:t>
      </w:r>
      <w:proofErr w:type="spellEnd"/>
      <w:r>
        <w:rPr>
          <w:rStyle w:val="Strong"/>
          <w:b w:val="0"/>
          <w:bCs w:val="0"/>
        </w:rPr>
        <w:t xml:space="preserve">, </w:t>
      </w:r>
      <w:r>
        <w:rPr>
          <w:rStyle w:val="Strong"/>
          <w:b w:val="0"/>
          <w:bCs w:val="0"/>
          <w:i/>
          <w:iCs/>
        </w:rPr>
        <w:t xml:space="preserve">Russian </w:t>
      </w:r>
      <w:proofErr w:type="gramStart"/>
      <w:r>
        <w:rPr>
          <w:rStyle w:val="Strong"/>
          <w:b w:val="0"/>
          <w:bCs w:val="0"/>
          <w:i/>
          <w:iCs/>
        </w:rPr>
        <w:t xml:space="preserve">Review, </w:t>
      </w:r>
      <w:r>
        <w:rPr>
          <w:rStyle w:val="Strong"/>
          <w:b w:val="0"/>
          <w:bCs w:val="0"/>
        </w:rPr>
        <w:t xml:space="preserve"> vol.</w:t>
      </w:r>
      <w:proofErr w:type="gramEnd"/>
      <w:r>
        <w:rPr>
          <w:rStyle w:val="Strong"/>
          <w:b w:val="0"/>
          <w:bCs w:val="0"/>
        </w:rPr>
        <w:t xml:space="preserve"> 66, no. 3 (July 2007), 513-514.</w:t>
      </w:r>
    </w:p>
    <w:p w14:paraId="7843C79D" w14:textId="77777777" w:rsidR="00651E0A" w:rsidRDefault="00651E0A" w:rsidP="00651E0A">
      <w:pPr>
        <w:ind w:left="720" w:hanging="720"/>
        <w:rPr>
          <w:lang w:val="en-GB"/>
        </w:rPr>
      </w:pPr>
      <w:r>
        <w:rPr>
          <w:i/>
          <w:iCs/>
          <w:color w:val="000000"/>
        </w:rPr>
        <w:t>Farming the Red Land: Jewish Agricultural Colonization and Local Soviet Power, 1924–1941</w:t>
      </w:r>
      <w:r>
        <w:rPr>
          <w:color w:val="000000"/>
        </w:rPr>
        <w:t xml:space="preserve"> by Jonathan </w:t>
      </w:r>
      <w:proofErr w:type="spellStart"/>
      <w:r>
        <w:rPr>
          <w:color w:val="000000"/>
        </w:rPr>
        <w:t>Dekel</w:t>
      </w:r>
      <w:proofErr w:type="spellEnd"/>
      <w:r>
        <w:rPr>
          <w:color w:val="000000"/>
        </w:rPr>
        <w:t xml:space="preserve">-Chen, </w:t>
      </w:r>
      <w:r>
        <w:rPr>
          <w:i/>
          <w:iCs/>
          <w:color w:val="000000"/>
        </w:rPr>
        <w:t xml:space="preserve">Slavic </w:t>
      </w:r>
      <w:proofErr w:type="gramStart"/>
      <w:r>
        <w:rPr>
          <w:i/>
          <w:iCs/>
          <w:color w:val="000000"/>
        </w:rPr>
        <w:t xml:space="preserve">Review, </w:t>
      </w:r>
      <w:r>
        <w:rPr>
          <w:color w:val="000000"/>
        </w:rPr>
        <w:t xml:space="preserve"> vol.</w:t>
      </w:r>
      <w:proofErr w:type="gramEnd"/>
      <w:r>
        <w:rPr>
          <w:color w:val="000000"/>
        </w:rPr>
        <w:t xml:space="preserve"> 65, no. 2 (Summer 2006).</w:t>
      </w:r>
    </w:p>
    <w:p w14:paraId="5B4DC127" w14:textId="77777777" w:rsidR="00651E0A" w:rsidRDefault="00651E0A" w:rsidP="00651E0A">
      <w:pPr>
        <w:ind w:left="720" w:hanging="720"/>
      </w:pPr>
      <w:proofErr w:type="spellStart"/>
      <w:r w:rsidRPr="007812E0">
        <w:rPr>
          <w:i/>
          <w:iCs/>
          <w:lang w:val="pl-PL"/>
        </w:rPr>
        <w:t>Vmeste</w:t>
      </w:r>
      <w:proofErr w:type="spellEnd"/>
      <w:r w:rsidRPr="007812E0">
        <w:rPr>
          <w:i/>
          <w:iCs/>
          <w:lang w:val="pl-PL"/>
        </w:rPr>
        <w:t xml:space="preserve"> </w:t>
      </w:r>
      <w:proofErr w:type="spellStart"/>
      <w:r w:rsidRPr="007812E0">
        <w:rPr>
          <w:i/>
          <w:iCs/>
          <w:lang w:val="pl-PL"/>
        </w:rPr>
        <w:t>ili</w:t>
      </w:r>
      <w:proofErr w:type="spellEnd"/>
      <w:r w:rsidRPr="007812E0">
        <w:rPr>
          <w:i/>
          <w:iCs/>
          <w:lang w:val="pl-PL"/>
        </w:rPr>
        <w:t xml:space="preserve"> </w:t>
      </w:r>
      <w:proofErr w:type="spellStart"/>
      <w:r w:rsidRPr="007812E0">
        <w:rPr>
          <w:i/>
          <w:iCs/>
          <w:lang w:val="pl-PL"/>
        </w:rPr>
        <w:t>vroz</w:t>
      </w:r>
      <w:proofErr w:type="spellEnd"/>
      <w:r w:rsidRPr="007812E0">
        <w:rPr>
          <w:i/>
          <w:iCs/>
          <w:lang w:val="pl-PL"/>
        </w:rPr>
        <w:t xml:space="preserve">’? </w:t>
      </w:r>
      <w:proofErr w:type="spellStart"/>
      <w:r w:rsidRPr="007812E0">
        <w:rPr>
          <w:i/>
          <w:iCs/>
          <w:lang w:val="pl-PL"/>
        </w:rPr>
        <w:t>Zametki</w:t>
      </w:r>
      <w:proofErr w:type="spellEnd"/>
      <w:r w:rsidRPr="007812E0">
        <w:rPr>
          <w:i/>
          <w:iCs/>
          <w:lang w:val="pl-PL"/>
        </w:rPr>
        <w:t xml:space="preserve"> na </w:t>
      </w:r>
      <w:proofErr w:type="spellStart"/>
      <w:r w:rsidRPr="007812E0">
        <w:rPr>
          <w:i/>
          <w:iCs/>
          <w:lang w:val="pl-PL"/>
        </w:rPr>
        <w:t>poliakh</w:t>
      </w:r>
      <w:proofErr w:type="spellEnd"/>
      <w:r w:rsidRPr="007812E0">
        <w:rPr>
          <w:i/>
          <w:iCs/>
          <w:lang w:val="pl-PL"/>
        </w:rPr>
        <w:t xml:space="preserve"> </w:t>
      </w:r>
      <w:proofErr w:type="spellStart"/>
      <w:r w:rsidRPr="007812E0">
        <w:rPr>
          <w:i/>
          <w:iCs/>
          <w:lang w:val="pl-PL"/>
        </w:rPr>
        <w:t>knigi</w:t>
      </w:r>
      <w:proofErr w:type="spellEnd"/>
      <w:r w:rsidRPr="007812E0">
        <w:rPr>
          <w:i/>
          <w:iCs/>
          <w:lang w:val="pl-PL"/>
        </w:rPr>
        <w:t xml:space="preserve"> A. I. </w:t>
      </w:r>
      <w:proofErr w:type="spellStart"/>
      <w:r w:rsidRPr="007812E0">
        <w:rPr>
          <w:i/>
          <w:iCs/>
          <w:lang w:val="pl-PL"/>
        </w:rPr>
        <w:t>Solzhenitsyna</w:t>
      </w:r>
      <w:proofErr w:type="spellEnd"/>
      <w:r w:rsidRPr="007812E0">
        <w:rPr>
          <w:lang w:val="pl-PL"/>
        </w:rPr>
        <w:t xml:space="preserve"> by </w:t>
      </w:r>
      <w:proofErr w:type="spellStart"/>
      <w:r w:rsidRPr="007812E0">
        <w:rPr>
          <w:lang w:val="pl-PL"/>
        </w:rPr>
        <w:t>Semyon</w:t>
      </w:r>
      <w:proofErr w:type="spellEnd"/>
      <w:r w:rsidRPr="007812E0">
        <w:rPr>
          <w:lang w:val="pl-PL"/>
        </w:rPr>
        <w:t xml:space="preserve"> </w:t>
      </w:r>
      <w:proofErr w:type="spellStart"/>
      <w:r w:rsidRPr="007812E0">
        <w:rPr>
          <w:lang w:val="pl-PL"/>
        </w:rPr>
        <w:t>Reznik</w:t>
      </w:r>
      <w:proofErr w:type="spellEnd"/>
      <w:r w:rsidRPr="007812E0">
        <w:rPr>
          <w:lang w:val="pl-PL"/>
        </w:rPr>
        <w:t xml:space="preserve">.  </w:t>
      </w:r>
      <w:r>
        <w:rPr>
          <w:i/>
          <w:iCs/>
        </w:rPr>
        <w:t>Russian Review</w:t>
      </w:r>
      <w:r>
        <w:t>, vol. 63, no. 4 (October 2004).</w:t>
      </w:r>
    </w:p>
    <w:p w14:paraId="50F7DD64" w14:textId="77777777" w:rsidR="00651E0A" w:rsidRDefault="00651E0A" w:rsidP="00651E0A">
      <w:pPr>
        <w:ind w:left="720" w:hanging="720"/>
      </w:pPr>
      <w:r>
        <w:rPr>
          <w:i/>
          <w:iCs/>
          <w:lang w:val="en-GB"/>
        </w:rPr>
        <w:t>Songs for Fat People: Affect, Emotion, and Celebrity in the Russian Popular Song, 1900-1955</w:t>
      </w:r>
      <w:r>
        <w:t xml:space="preserve"> and </w:t>
      </w:r>
      <w:r>
        <w:rPr>
          <w:i/>
          <w:iCs/>
        </w:rPr>
        <w:t>Estrade?! Grand Narratives and the Philosophy of the Russian Popular Song Since Perestroika</w:t>
      </w:r>
      <w:r>
        <w:t xml:space="preserve"> by David </w:t>
      </w:r>
      <w:proofErr w:type="spellStart"/>
      <w:r>
        <w:t>MacFadyen</w:t>
      </w:r>
      <w:proofErr w:type="spellEnd"/>
      <w:r>
        <w:t xml:space="preserve">.  </w:t>
      </w:r>
      <w:r>
        <w:rPr>
          <w:i/>
          <w:iCs/>
        </w:rPr>
        <w:t>Canadian Journal of History</w:t>
      </w:r>
      <w:r>
        <w:t xml:space="preserve"> 39 (April 2004), 155-158.</w:t>
      </w:r>
    </w:p>
    <w:p w14:paraId="4FF53891" w14:textId="77777777" w:rsidR="00651E0A" w:rsidRDefault="00651E0A" w:rsidP="00651E0A">
      <w:pPr>
        <w:ind w:left="720" w:hanging="720"/>
        <w:rPr>
          <w:lang w:val="en-GB"/>
        </w:rPr>
      </w:pPr>
      <w:r>
        <w:rPr>
          <w:i/>
          <w:iCs/>
          <w:lang w:val="en-GB"/>
        </w:rPr>
        <w:t>Yiddish Theatre: New Approaches</w:t>
      </w:r>
      <w:r>
        <w:rPr>
          <w:lang w:val="en-GB"/>
        </w:rPr>
        <w:t xml:space="preserve">, edited by Joel Berkowitz.  </w:t>
      </w:r>
      <w:r>
        <w:rPr>
          <w:i/>
          <w:iCs/>
          <w:lang w:val="en-GB"/>
        </w:rPr>
        <w:t>Shofar: An Interdisciplinary Journal of Jewish Studies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vol</w:t>
      </w:r>
      <w:proofErr w:type="spellEnd"/>
      <w:r>
        <w:rPr>
          <w:lang w:val="en-GB"/>
        </w:rPr>
        <w:t xml:space="preserve"> 23, no. 4 (Summer 2005). </w:t>
      </w:r>
    </w:p>
    <w:p w14:paraId="0D87FA74" w14:textId="77777777" w:rsidR="00651E0A" w:rsidRDefault="00651E0A" w:rsidP="00651E0A">
      <w:pPr>
        <w:ind w:left="720" w:hanging="720"/>
        <w:rPr>
          <w:lang w:val="en-GB"/>
        </w:rPr>
      </w:pPr>
      <w:r>
        <w:rPr>
          <w:i/>
          <w:iCs/>
          <w:lang w:val="en-GB"/>
        </w:rPr>
        <w:t>Jewish Life After the USSR</w:t>
      </w:r>
      <w:r>
        <w:rPr>
          <w:lang w:val="en-GB"/>
        </w:rPr>
        <w:t xml:space="preserve">, edited by </w:t>
      </w:r>
      <w:proofErr w:type="spellStart"/>
      <w:r>
        <w:rPr>
          <w:lang w:val="en-GB"/>
        </w:rPr>
        <w:t>Zvi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Gitelman</w:t>
      </w:r>
      <w:proofErr w:type="spellEnd"/>
      <w:r>
        <w:rPr>
          <w:lang w:val="en-GB"/>
        </w:rPr>
        <w:t xml:space="preserve"> with </w:t>
      </w:r>
      <w:proofErr w:type="spellStart"/>
      <w:r>
        <w:rPr>
          <w:lang w:val="en-GB"/>
        </w:rPr>
        <w:t>Musya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Glants</w:t>
      </w:r>
      <w:proofErr w:type="spellEnd"/>
      <w:r>
        <w:rPr>
          <w:lang w:val="en-GB"/>
        </w:rPr>
        <w:t xml:space="preserve">, and Marshall I. Goldman.  </w:t>
      </w:r>
      <w:r>
        <w:rPr>
          <w:i/>
          <w:iCs/>
          <w:lang w:val="en-GB"/>
        </w:rPr>
        <w:t>Russian Review,</w:t>
      </w:r>
      <w:r>
        <w:rPr>
          <w:lang w:val="en-GB"/>
        </w:rPr>
        <w:t xml:space="preserve"> vol. 63, no. 1 (January 2004), 176-177.</w:t>
      </w:r>
    </w:p>
    <w:p w14:paraId="349FFD92" w14:textId="77777777" w:rsidR="00651E0A" w:rsidRDefault="00651E0A" w:rsidP="00651E0A">
      <w:pPr>
        <w:ind w:left="720" w:hanging="720"/>
        <w:rPr>
          <w:lang w:val="en-GB"/>
        </w:rPr>
      </w:pPr>
      <w:r>
        <w:rPr>
          <w:i/>
          <w:iCs/>
          <w:lang w:val="en-GB"/>
        </w:rPr>
        <w:t xml:space="preserve">Shakespeare on the American Yiddish Stage </w:t>
      </w:r>
      <w:r>
        <w:t xml:space="preserve">by Joel Berkowitz. </w:t>
      </w:r>
      <w:r>
        <w:rPr>
          <w:i/>
          <w:iCs/>
        </w:rPr>
        <w:t>Theatre Survey</w:t>
      </w:r>
      <w:r>
        <w:t>, Vol. 44, no. 1 (May 2003).</w:t>
      </w:r>
    </w:p>
    <w:p w14:paraId="78CFA42D" w14:textId="77777777" w:rsidR="00651E0A" w:rsidRDefault="00651E0A" w:rsidP="00651E0A">
      <w:pPr>
        <w:ind w:left="720" w:hanging="720"/>
        <w:rPr>
          <w:iCs/>
          <w:szCs w:val="20"/>
          <w:lang w:val="en-GB"/>
        </w:rPr>
      </w:pPr>
      <w:r>
        <w:rPr>
          <w:i/>
          <w:iCs/>
        </w:rPr>
        <w:t xml:space="preserve">Yiddish Fiction and the Crisis of Modernity, 1905-1914 </w:t>
      </w:r>
      <w:r>
        <w:t xml:space="preserve">by Mikhail </w:t>
      </w:r>
      <w:proofErr w:type="spellStart"/>
      <w:r>
        <w:t>Krutikov</w:t>
      </w:r>
      <w:proofErr w:type="spellEnd"/>
      <w:r>
        <w:t xml:space="preserve">.  </w:t>
      </w:r>
      <w:r>
        <w:rPr>
          <w:i/>
          <w:iCs/>
        </w:rPr>
        <w:t>Russian Review</w:t>
      </w:r>
      <w:r>
        <w:t xml:space="preserve"> Vol. 61, no. 3 (July 2002).</w:t>
      </w:r>
    </w:p>
    <w:p w14:paraId="50DA3FE4" w14:textId="77777777" w:rsidR="00651E0A" w:rsidRDefault="00651E0A" w:rsidP="00651E0A">
      <w:pPr>
        <w:ind w:left="720" w:hanging="720"/>
      </w:pPr>
      <w:r>
        <w:rPr>
          <w:i/>
          <w:szCs w:val="20"/>
          <w:lang w:val="en-GB"/>
        </w:rPr>
        <w:t xml:space="preserve">Stalin’s Secret Pogrom: The </w:t>
      </w:r>
      <w:proofErr w:type="spellStart"/>
      <w:r>
        <w:rPr>
          <w:i/>
          <w:szCs w:val="20"/>
          <w:lang w:val="en-GB"/>
        </w:rPr>
        <w:t>Postwar</w:t>
      </w:r>
      <w:proofErr w:type="spellEnd"/>
      <w:r>
        <w:rPr>
          <w:i/>
          <w:szCs w:val="20"/>
          <w:lang w:val="en-GB"/>
        </w:rPr>
        <w:t xml:space="preserve"> Inquisition of the Jewish Anti-Fascist Committee</w:t>
      </w:r>
      <w:r>
        <w:t xml:space="preserve">, edited by Joshua Rubenstein and Vladimir P. </w:t>
      </w:r>
      <w:proofErr w:type="spellStart"/>
      <w:r>
        <w:t>Naumov</w:t>
      </w:r>
      <w:proofErr w:type="spellEnd"/>
      <w:r>
        <w:t xml:space="preserve">; and Yakov Alpert </w:t>
      </w:r>
      <w:r>
        <w:rPr>
          <w:i/>
          <w:iCs/>
        </w:rPr>
        <w:t>Making Waves: Stories from My Life</w:t>
      </w:r>
      <w:r>
        <w:t xml:space="preserve">.  </w:t>
      </w:r>
      <w:r>
        <w:rPr>
          <w:i/>
          <w:iCs/>
        </w:rPr>
        <w:t>Russian Review</w:t>
      </w:r>
      <w:r>
        <w:t xml:space="preserve"> Vol 61, no. 2 (January 2002): 162-164.</w:t>
      </w:r>
    </w:p>
    <w:p w14:paraId="5FD1FD3F" w14:textId="77777777" w:rsidR="00651E0A" w:rsidRDefault="00651E0A" w:rsidP="00651E0A">
      <w:pPr>
        <w:ind w:left="720" w:hanging="720"/>
        <w:rPr>
          <w:bCs/>
          <w:szCs w:val="20"/>
          <w:lang w:val="en-GB"/>
        </w:rPr>
      </w:pPr>
      <w:r>
        <w:rPr>
          <w:i/>
          <w:szCs w:val="20"/>
          <w:lang w:val="en-GB"/>
        </w:rPr>
        <w:t xml:space="preserve">Stalin’s Forgotten Zion: </w:t>
      </w:r>
      <w:proofErr w:type="spellStart"/>
      <w:r>
        <w:rPr>
          <w:i/>
          <w:szCs w:val="20"/>
          <w:lang w:val="en-GB"/>
        </w:rPr>
        <w:t>Birobidzhan</w:t>
      </w:r>
      <w:proofErr w:type="spellEnd"/>
      <w:r>
        <w:rPr>
          <w:i/>
          <w:szCs w:val="20"/>
          <w:lang w:val="en-GB"/>
        </w:rPr>
        <w:t xml:space="preserve"> and the Making of a Soviet Jewish Homeland: An Illustrated History, 1928-1996</w:t>
      </w:r>
      <w:r>
        <w:rPr>
          <w:szCs w:val="20"/>
          <w:lang w:val="en-GB"/>
        </w:rPr>
        <w:t xml:space="preserve">, by Robert Weinberg.  </w:t>
      </w:r>
      <w:r>
        <w:rPr>
          <w:i/>
          <w:iCs/>
          <w:szCs w:val="20"/>
          <w:lang w:val="en-GB"/>
        </w:rPr>
        <w:t>Russian History/</w:t>
      </w:r>
      <w:proofErr w:type="spellStart"/>
      <w:r>
        <w:rPr>
          <w:i/>
          <w:iCs/>
          <w:szCs w:val="20"/>
          <w:lang w:val="en-GB"/>
        </w:rPr>
        <w:t>Histoire</w:t>
      </w:r>
      <w:proofErr w:type="spellEnd"/>
      <w:r>
        <w:rPr>
          <w:i/>
          <w:iCs/>
          <w:szCs w:val="20"/>
          <w:lang w:val="en-GB"/>
        </w:rPr>
        <w:t xml:space="preserve"> </w:t>
      </w:r>
      <w:proofErr w:type="spellStart"/>
      <w:r>
        <w:rPr>
          <w:i/>
          <w:iCs/>
          <w:szCs w:val="20"/>
          <w:lang w:val="en-GB"/>
        </w:rPr>
        <w:t>Russe</w:t>
      </w:r>
      <w:proofErr w:type="spellEnd"/>
      <w:r>
        <w:rPr>
          <w:szCs w:val="20"/>
          <w:lang w:val="en-GB"/>
        </w:rPr>
        <w:t xml:space="preserve"> 25, no. 3 (Fall 1998), 349-351.</w:t>
      </w:r>
    </w:p>
    <w:p w14:paraId="15ED378D" w14:textId="77777777" w:rsidR="00651E0A" w:rsidRDefault="00651E0A" w:rsidP="00651E0A">
      <w:pPr>
        <w:ind w:left="720" w:hanging="720"/>
        <w:rPr>
          <w:szCs w:val="20"/>
          <w:lang w:val="en-GB"/>
        </w:rPr>
      </w:pPr>
      <w:r>
        <w:rPr>
          <w:i/>
          <w:szCs w:val="20"/>
          <w:lang w:val="en-GB"/>
        </w:rPr>
        <w:t>How Life Writes the Book: Real Socialism and Socialist Realism in Stalin’s Russia</w:t>
      </w:r>
      <w:r>
        <w:rPr>
          <w:iCs/>
          <w:szCs w:val="20"/>
          <w:lang w:val="en-GB"/>
        </w:rPr>
        <w:t>,</w:t>
      </w:r>
      <w:r>
        <w:rPr>
          <w:szCs w:val="20"/>
          <w:lang w:val="en-GB"/>
        </w:rPr>
        <w:t xml:space="preserve"> by Thomas </w:t>
      </w:r>
      <w:proofErr w:type="spellStart"/>
      <w:r>
        <w:rPr>
          <w:szCs w:val="20"/>
          <w:lang w:val="en-GB"/>
        </w:rPr>
        <w:t>Lahusen</w:t>
      </w:r>
      <w:proofErr w:type="spellEnd"/>
      <w:r>
        <w:rPr>
          <w:szCs w:val="20"/>
          <w:lang w:val="en-GB"/>
        </w:rPr>
        <w:t xml:space="preserve">.  </w:t>
      </w:r>
      <w:r>
        <w:rPr>
          <w:i/>
          <w:iCs/>
          <w:szCs w:val="20"/>
          <w:lang w:val="en-GB"/>
        </w:rPr>
        <w:t>Canadian Slavonic Papers</w:t>
      </w:r>
      <w:r>
        <w:rPr>
          <w:szCs w:val="20"/>
          <w:lang w:val="en-GB"/>
        </w:rPr>
        <w:t>, Vol XLI no. 1 (March 1999), 112-114.</w:t>
      </w:r>
    </w:p>
    <w:p w14:paraId="4878D1A5" w14:textId="77777777" w:rsidR="00651E0A" w:rsidRDefault="00651E0A" w:rsidP="00651E0A">
      <w:pPr>
        <w:ind w:left="720" w:hanging="720"/>
        <w:rPr>
          <w:bCs/>
          <w:szCs w:val="20"/>
          <w:lang w:val="en-GB"/>
        </w:rPr>
      </w:pPr>
      <w:r>
        <w:rPr>
          <w:i/>
          <w:szCs w:val="20"/>
          <w:lang w:val="en-GB"/>
        </w:rPr>
        <w:t xml:space="preserve">Jewish Documentary Sources in Moscow Archives: A Guide </w:t>
      </w:r>
      <w:r>
        <w:rPr>
          <w:szCs w:val="20"/>
          <w:lang w:val="en-GB"/>
        </w:rPr>
        <w:t xml:space="preserve">by Mark </w:t>
      </w:r>
      <w:proofErr w:type="spellStart"/>
      <w:r>
        <w:rPr>
          <w:szCs w:val="20"/>
          <w:lang w:val="en-GB"/>
        </w:rPr>
        <w:t>Kupovetsky</w:t>
      </w:r>
      <w:proofErr w:type="spellEnd"/>
      <w:r>
        <w:rPr>
          <w:szCs w:val="20"/>
          <w:lang w:val="en-GB"/>
        </w:rPr>
        <w:t>, et. al. H</w:t>
      </w:r>
      <w:r>
        <w:rPr>
          <w:szCs w:val="20"/>
          <w:lang w:val="en-GB"/>
        </w:rPr>
        <w:noBreakHyphen/>
        <w:t>Russia, H</w:t>
      </w:r>
      <w:r>
        <w:rPr>
          <w:szCs w:val="20"/>
          <w:lang w:val="en-GB"/>
        </w:rPr>
        <w:noBreakHyphen/>
        <w:t>Net Reviews, February, 1999.  URL:  http://www.h</w:t>
      </w:r>
      <w:r>
        <w:rPr>
          <w:szCs w:val="20"/>
          <w:lang w:val="en-GB"/>
        </w:rPr>
        <w:noBreakHyphen/>
        <w:t>net.msu.edu/reviews/showrev.cgi?path=1894920480545</w:t>
      </w:r>
      <w:r>
        <w:rPr>
          <w:bCs/>
          <w:szCs w:val="20"/>
          <w:lang w:val="en-GB"/>
        </w:rPr>
        <w:t xml:space="preserve">. </w:t>
      </w:r>
    </w:p>
    <w:p w14:paraId="5E0F9456" w14:textId="77777777" w:rsidR="00651E0A" w:rsidRDefault="00651E0A" w:rsidP="00651E0A">
      <w:pPr>
        <w:ind w:left="720" w:hanging="720"/>
        <w:rPr>
          <w:szCs w:val="20"/>
          <w:lang w:val="en-GB"/>
        </w:rPr>
      </w:pPr>
      <w:r>
        <w:rPr>
          <w:i/>
          <w:szCs w:val="20"/>
          <w:lang w:val="en-GB"/>
        </w:rPr>
        <w:t xml:space="preserve">To the Other Shore: The Russian-Jewish Intellectuals Who Came to America </w:t>
      </w:r>
      <w:r>
        <w:rPr>
          <w:szCs w:val="20"/>
          <w:lang w:val="en-GB"/>
        </w:rPr>
        <w:t xml:space="preserve">by Steven </w:t>
      </w:r>
      <w:proofErr w:type="spellStart"/>
      <w:r>
        <w:rPr>
          <w:szCs w:val="20"/>
          <w:lang w:val="en-GB"/>
        </w:rPr>
        <w:t>Casedy</w:t>
      </w:r>
      <w:proofErr w:type="spellEnd"/>
      <w:r>
        <w:rPr>
          <w:szCs w:val="20"/>
          <w:lang w:val="en-GB"/>
        </w:rPr>
        <w:t xml:space="preserve"> H</w:t>
      </w:r>
      <w:r>
        <w:rPr>
          <w:szCs w:val="20"/>
          <w:lang w:val="en-GB"/>
        </w:rPr>
        <w:noBreakHyphen/>
        <w:t>Judaic, H</w:t>
      </w:r>
      <w:r>
        <w:rPr>
          <w:szCs w:val="20"/>
          <w:lang w:val="en-GB"/>
        </w:rPr>
        <w:noBreakHyphen/>
        <w:t>Net Reviews, September, 1999. http://www.h</w:t>
      </w:r>
      <w:r>
        <w:rPr>
          <w:szCs w:val="20"/>
          <w:lang w:val="en-GB"/>
        </w:rPr>
        <w:noBreakHyphen/>
        <w:t>net.msu.edu/reviews/showrev.cgi?path=3016937424743.</w:t>
      </w:r>
    </w:p>
    <w:p w14:paraId="16BA8894" w14:textId="77777777" w:rsidR="00651E0A" w:rsidRPr="007812E0" w:rsidRDefault="00651E0A" w:rsidP="00651E0A">
      <w:pPr>
        <w:ind w:left="630" w:hanging="630"/>
        <w:rPr>
          <w:szCs w:val="20"/>
          <w:lang w:val="pl-PL"/>
        </w:rPr>
      </w:pPr>
      <w:r>
        <w:rPr>
          <w:i/>
          <w:szCs w:val="20"/>
          <w:lang w:val="en-GB"/>
        </w:rPr>
        <w:t>Russian Cultural Studies: An Introduction</w:t>
      </w:r>
      <w:r>
        <w:rPr>
          <w:iCs/>
          <w:szCs w:val="20"/>
          <w:lang w:val="en-GB"/>
        </w:rPr>
        <w:t xml:space="preserve"> </w:t>
      </w:r>
      <w:r>
        <w:rPr>
          <w:szCs w:val="20"/>
          <w:lang w:val="en-GB"/>
        </w:rPr>
        <w:t>by Catriona Kelly and David Shepherd H</w:t>
      </w:r>
      <w:r>
        <w:rPr>
          <w:szCs w:val="20"/>
          <w:lang w:val="en-GB"/>
        </w:rPr>
        <w:noBreakHyphen/>
        <w:t>Russia, H</w:t>
      </w:r>
      <w:r>
        <w:rPr>
          <w:szCs w:val="20"/>
          <w:lang w:val="en-GB"/>
        </w:rPr>
        <w:noBreakHyphen/>
        <w:t xml:space="preserve">Net Reviews, February, 2000. </w:t>
      </w:r>
      <w:r w:rsidRPr="007812E0">
        <w:rPr>
          <w:szCs w:val="20"/>
          <w:lang w:val="pl-PL"/>
        </w:rPr>
        <w:t>URL: http://www.h</w:t>
      </w:r>
      <w:r w:rsidRPr="007812E0">
        <w:rPr>
          <w:szCs w:val="20"/>
          <w:lang w:val="pl-PL"/>
        </w:rPr>
        <w:noBreakHyphen/>
        <w:t xml:space="preserve">net.msu.edu/reviews/showrev.cgi?path=27169950566503. </w:t>
      </w:r>
    </w:p>
    <w:p w14:paraId="0D16475F" w14:textId="77777777" w:rsidR="00651E0A" w:rsidRPr="007812E0" w:rsidRDefault="00651E0A" w:rsidP="00651E0A">
      <w:pPr>
        <w:ind w:left="720" w:hanging="720"/>
        <w:rPr>
          <w:szCs w:val="20"/>
          <w:lang w:val="pl-PL"/>
        </w:rPr>
      </w:pPr>
      <w:r>
        <w:rPr>
          <w:i/>
          <w:szCs w:val="20"/>
          <w:lang w:val="en-GB"/>
        </w:rPr>
        <w:t>A Second Exodus: The American Movement to Free Soviet Jews</w:t>
      </w:r>
      <w:r>
        <w:rPr>
          <w:szCs w:val="20"/>
          <w:lang w:val="en-GB"/>
        </w:rPr>
        <w:t xml:space="preserve"> by Murray Friedman and </w:t>
      </w:r>
      <w:r>
        <w:rPr>
          <w:szCs w:val="20"/>
          <w:lang w:val="en-GB"/>
        </w:rPr>
        <w:lastRenderedPageBreak/>
        <w:t xml:space="preserve">Albert D. </w:t>
      </w:r>
      <w:proofErr w:type="spellStart"/>
      <w:r>
        <w:rPr>
          <w:szCs w:val="20"/>
          <w:lang w:val="en-GB"/>
        </w:rPr>
        <w:t>Chernin</w:t>
      </w:r>
      <w:proofErr w:type="spellEnd"/>
      <w:r>
        <w:rPr>
          <w:szCs w:val="20"/>
          <w:lang w:val="en-GB"/>
        </w:rPr>
        <w:t>, eds.</w:t>
      </w:r>
      <w:proofErr w:type="gramStart"/>
      <w:r>
        <w:rPr>
          <w:szCs w:val="20"/>
          <w:lang w:val="en-GB"/>
        </w:rPr>
        <w:t>,  H</w:t>
      </w:r>
      <w:proofErr w:type="gramEnd"/>
      <w:r>
        <w:rPr>
          <w:szCs w:val="20"/>
          <w:lang w:val="en-GB"/>
        </w:rPr>
        <w:noBreakHyphen/>
        <w:t>Judaic, H</w:t>
      </w:r>
      <w:r>
        <w:rPr>
          <w:szCs w:val="20"/>
          <w:lang w:val="en-GB"/>
        </w:rPr>
        <w:noBreakHyphen/>
        <w:t xml:space="preserve">Net Reviews, January, 2000. </w:t>
      </w:r>
      <w:r w:rsidRPr="007812E0">
        <w:rPr>
          <w:szCs w:val="20"/>
          <w:lang w:val="pl-PL"/>
        </w:rPr>
        <w:t>URL: http://www.h</w:t>
      </w:r>
      <w:r w:rsidRPr="007812E0">
        <w:rPr>
          <w:szCs w:val="20"/>
          <w:lang w:val="pl-PL"/>
        </w:rPr>
        <w:noBreakHyphen/>
        <w:t xml:space="preserve">net.msu.edu/reviews/showrev.cgi?path=3324948317297. </w:t>
      </w:r>
    </w:p>
    <w:p w14:paraId="2ABCC46E" w14:textId="77777777" w:rsidR="00651E0A" w:rsidRPr="007812E0" w:rsidRDefault="00651E0A" w:rsidP="00651E0A">
      <w:pPr>
        <w:ind w:left="720" w:hanging="720"/>
        <w:rPr>
          <w:szCs w:val="20"/>
          <w:lang w:val="pl-PL"/>
        </w:rPr>
      </w:pPr>
    </w:p>
    <w:sectPr w:rsidR="00651E0A" w:rsidRPr="007812E0" w:rsidSect="00D27E6F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5C"/>
    <w:rsid w:val="00005C99"/>
    <w:rsid w:val="000401DF"/>
    <w:rsid w:val="00044FD8"/>
    <w:rsid w:val="000475B8"/>
    <w:rsid w:val="00061208"/>
    <w:rsid w:val="000F5D40"/>
    <w:rsid w:val="00103AF6"/>
    <w:rsid w:val="00114432"/>
    <w:rsid w:val="0012233C"/>
    <w:rsid w:val="001A32DF"/>
    <w:rsid w:val="00244123"/>
    <w:rsid w:val="002517D6"/>
    <w:rsid w:val="00277CCF"/>
    <w:rsid w:val="002969AD"/>
    <w:rsid w:val="002A41F2"/>
    <w:rsid w:val="002A71E7"/>
    <w:rsid w:val="002B1F5C"/>
    <w:rsid w:val="002D016A"/>
    <w:rsid w:val="002D05C9"/>
    <w:rsid w:val="00300281"/>
    <w:rsid w:val="0031177C"/>
    <w:rsid w:val="0034724A"/>
    <w:rsid w:val="00360B95"/>
    <w:rsid w:val="0039515A"/>
    <w:rsid w:val="003C14F1"/>
    <w:rsid w:val="003C548C"/>
    <w:rsid w:val="003D0C14"/>
    <w:rsid w:val="00400EAE"/>
    <w:rsid w:val="0047043C"/>
    <w:rsid w:val="004E41C7"/>
    <w:rsid w:val="0050305C"/>
    <w:rsid w:val="00515EB3"/>
    <w:rsid w:val="005278AB"/>
    <w:rsid w:val="00537E66"/>
    <w:rsid w:val="0055634D"/>
    <w:rsid w:val="005671B3"/>
    <w:rsid w:val="00581701"/>
    <w:rsid w:val="00586B8E"/>
    <w:rsid w:val="00595E46"/>
    <w:rsid w:val="005A394E"/>
    <w:rsid w:val="005E46A6"/>
    <w:rsid w:val="006232B1"/>
    <w:rsid w:val="00637AE9"/>
    <w:rsid w:val="006427DB"/>
    <w:rsid w:val="00651E0A"/>
    <w:rsid w:val="00667651"/>
    <w:rsid w:val="0068299F"/>
    <w:rsid w:val="00686531"/>
    <w:rsid w:val="006D25B4"/>
    <w:rsid w:val="006D2EF9"/>
    <w:rsid w:val="00706A90"/>
    <w:rsid w:val="0070725C"/>
    <w:rsid w:val="0071309D"/>
    <w:rsid w:val="00730030"/>
    <w:rsid w:val="007328C2"/>
    <w:rsid w:val="00746A23"/>
    <w:rsid w:val="007500D7"/>
    <w:rsid w:val="0077612B"/>
    <w:rsid w:val="00781022"/>
    <w:rsid w:val="007812E0"/>
    <w:rsid w:val="00797FCC"/>
    <w:rsid w:val="007B57A8"/>
    <w:rsid w:val="007D3A2C"/>
    <w:rsid w:val="007E3B75"/>
    <w:rsid w:val="008406AA"/>
    <w:rsid w:val="00854A4E"/>
    <w:rsid w:val="0086384A"/>
    <w:rsid w:val="00865736"/>
    <w:rsid w:val="0087682A"/>
    <w:rsid w:val="00884B8F"/>
    <w:rsid w:val="008A0F2E"/>
    <w:rsid w:val="008C5DB9"/>
    <w:rsid w:val="008E4C20"/>
    <w:rsid w:val="00921194"/>
    <w:rsid w:val="00933F39"/>
    <w:rsid w:val="009354D7"/>
    <w:rsid w:val="00966041"/>
    <w:rsid w:val="00967B1B"/>
    <w:rsid w:val="00970B73"/>
    <w:rsid w:val="00975E6D"/>
    <w:rsid w:val="009A357D"/>
    <w:rsid w:val="009B74DB"/>
    <w:rsid w:val="009F464B"/>
    <w:rsid w:val="00A05889"/>
    <w:rsid w:val="00A14DF9"/>
    <w:rsid w:val="00A23105"/>
    <w:rsid w:val="00A248EE"/>
    <w:rsid w:val="00A32FD6"/>
    <w:rsid w:val="00A36813"/>
    <w:rsid w:val="00A46542"/>
    <w:rsid w:val="00A67AC4"/>
    <w:rsid w:val="00AA4BFE"/>
    <w:rsid w:val="00AE143C"/>
    <w:rsid w:val="00B1416E"/>
    <w:rsid w:val="00B17826"/>
    <w:rsid w:val="00B34364"/>
    <w:rsid w:val="00BA0E59"/>
    <w:rsid w:val="00BB652B"/>
    <w:rsid w:val="00C04D74"/>
    <w:rsid w:val="00C05756"/>
    <w:rsid w:val="00C814EE"/>
    <w:rsid w:val="00C9652A"/>
    <w:rsid w:val="00CC6624"/>
    <w:rsid w:val="00CD6EFF"/>
    <w:rsid w:val="00CE0EE8"/>
    <w:rsid w:val="00CF0D9E"/>
    <w:rsid w:val="00CF357E"/>
    <w:rsid w:val="00D27E6F"/>
    <w:rsid w:val="00D34321"/>
    <w:rsid w:val="00D36E24"/>
    <w:rsid w:val="00D5307C"/>
    <w:rsid w:val="00D57741"/>
    <w:rsid w:val="00D66F68"/>
    <w:rsid w:val="00DB1174"/>
    <w:rsid w:val="00DC2B63"/>
    <w:rsid w:val="00DD6550"/>
    <w:rsid w:val="00EA4939"/>
    <w:rsid w:val="00EB0083"/>
    <w:rsid w:val="00ED0E5D"/>
    <w:rsid w:val="00EF03C1"/>
    <w:rsid w:val="00F45E97"/>
    <w:rsid w:val="00F73FC4"/>
    <w:rsid w:val="00F740B3"/>
    <w:rsid w:val="00F808D6"/>
    <w:rsid w:val="00FA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82A95"/>
  <w15:docId w15:val="{049B2351-4565-4147-B250-FB5B2A02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E6F"/>
    <w:pPr>
      <w:widowControl w:val="0"/>
      <w:autoSpaceDE w:val="0"/>
      <w:autoSpaceDN w:val="0"/>
      <w:adjustRightInd w:val="0"/>
    </w:pPr>
    <w:rPr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qFormat/>
    <w:rsid w:val="00D27E6F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rsid w:val="00D27E6F"/>
    <w:pPr>
      <w:keepNext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qFormat/>
    <w:rsid w:val="00D27E6F"/>
    <w:pPr>
      <w:keepNext/>
      <w:outlineLvl w:val="2"/>
    </w:pPr>
    <w:rPr>
      <w:b/>
      <w:bCs/>
      <w:szCs w:val="36"/>
    </w:rPr>
  </w:style>
  <w:style w:type="paragraph" w:styleId="Heading4">
    <w:name w:val="heading 4"/>
    <w:basedOn w:val="Normal"/>
    <w:next w:val="Normal"/>
    <w:qFormat/>
    <w:rsid w:val="00D27E6F"/>
    <w:pPr>
      <w:keepNext/>
      <w:jc w:val="center"/>
      <w:outlineLvl w:val="3"/>
    </w:pPr>
    <w:rPr>
      <w:b/>
      <w:bCs/>
      <w:sz w:val="28"/>
      <w:lang w:val="en-GB"/>
    </w:rPr>
  </w:style>
  <w:style w:type="paragraph" w:styleId="Heading5">
    <w:name w:val="heading 5"/>
    <w:basedOn w:val="Normal"/>
    <w:next w:val="Normal"/>
    <w:qFormat/>
    <w:rsid w:val="00D27E6F"/>
    <w:pPr>
      <w:keepNext/>
      <w:ind w:left="720" w:hanging="720"/>
      <w:outlineLvl w:val="4"/>
    </w:pPr>
    <w:rPr>
      <w:i/>
      <w:szCs w:val="20"/>
      <w:lang w:val="en-GB"/>
    </w:rPr>
  </w:style>
  <w:style w:type="paragraph" w:styleId="Heading6">
    <w:name w:val="heading 6"/>
    <w:basedOn w:val="Normal"/>
    <w:next w:val="Normal"/>
    <w:qFormat/>
    <w:rsid w:val="00D27E6F"/>
    <w:pPr>
      <w:keepNext/>
      <w:ind w:left="720" w:hanging="720"/>
      <w:jc w:val="center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D27E6F"/>
    <w:pPr>
      <w:keepNext/>
      <w:ind w:left="720" w:hanging="720"/>
      <w:outlineLvl w:val="6"/>
    </w:pPr>
    <w:rPr>
      <w:b/>
      <w:bCs/>
      <w:sz w:val="28"/>
      <w:szCs w:val="28"/>
      <w:lang w:val="en-GB"/>
    </w:rPr>
  </w:style>
  <w:style w:type="paragraph" w:styleId="Heading8">
    <w:name w:val="heading 8"/>
    <w:basedOn w:val="Normal"/>
    <w:qFormat/>
    <w:rsid w:val="00D27E6F"/>
    <w:pPr>
      <w:widowControl/>
      <w:autoSpaceDE/>
      <w:autoSpaceDN/>
      <w:adjustRightInd/>
      <w:spacing w:before="100" w:beforeAutospacing="1" w:after="100" w:afterAutospacing="1"/>
      <w:outlineLvl w:val="7"/>
    </w:pPr>
    <w:rPr>
      <w:rFonts w:eastAsia="Times New Roman"/>
      <w:lang w:eastAsia="en-US" w:bidi="he-IL"/>
    </w:rPr>
  </w:style>
  <w:style w:type="paragraph" w:styleId="Heading9">
    <w:name w:val="heading 9"/>
    <w:basedOn w:val="Normal"/>
    <w:next w:val="Normal"/>
    <w:qFormat/>
    <w:rsid w:val="00D27E6F"/>
    <w:pPr>
      <w:keepNext/>
      <w:outlineLvl w:val="8"/>
    </w:pPr>
    <w:rPr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9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00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D27E6F"/>
    <w:pPr>
      <w:jc w:val="center"/>
    </w:pPr>
    <w:rPr>
      <w:sz w:val="40"/>
      <w:szCs w:val="40"/>
    </w:rPr>
  </w:style>
  <w:style w:type="paragraph" w:styleId="BodyTextIndent">
    <w:name w:val="Body Text Indent"/>
    <w:basedOn w:val="Normal"/>
    <w:link w:val="BodyTextIndentChar"/>
    <w:semiHidden/>
    <w:rsid w:val="00D27E6F"/>
    <w:pPr>
      <w:ind w:left="720" w:hanging="720"/>
    </w:pPr>
    <w:rPr>
      <w:iCs/>
      <w:szCs w:val="20"/>
    </w:rPr>
  </w:style>
  <w:style w:type="character" w:styleId="Hyperlink">
    <w:name w:val="Hyperlink"/>
    <w:basedOn w:val="DefaultParagraphFont"/>
    <w:semiHidden/>
    <w:rsid w:val="00D27E6F"/>
    <w:rPr>
      <w:color w:val="0000FF"/>
      <w:u w:val="single"/>
    </w:rPr>
  </w:style>
  <w:style w:type="paragraph" w:styleId="FootnoteText">
    <w:name w:val="footnote text"/>
    <w:basedOn w:val="Normal"/>
    <w:semiHidden/>
    <w:rsid w:val="00D27E6F"/>
    <w:pPr>
      <w:widowControl/>
      <w:autoSpaceDE/>
      <w:autoSpaceDN/>
      <w:adjustRightInd/>
      <w:spacing w:line="480" w:lineRule="auto"/>
      <w:ind w:firstLine="720"/>
    </w:pPr>
    <w:rPr>
      <w:rFonts w:eastAsia="Times New Roman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D27E6F"/>
    <w:rPr>
      <w:vertAlign w:val="superscript"/>
    </w:rPr>
  </w:style>
  <w:style w:type="paragraph" w:styleId="BodyText">
    <w:name w:val="Body Text"/>
    <w:basedOn w:val="Normal"/>
    <w:semiHidden/>
    <w:rsid w:val="00D27E6F"/>
    <w:rPr>
      <w:bCs/>
      <w:szCs w:val="20"/>
    </w:rPr>
  </w:style>
  <w:style w:type="paragraph" w:styleId="BodyTextIndent2">
    <w:name w:val="Body Text Indent 2"/>
    <w:basedOn w:val="Normal"/>
    <w:semiHidden/>
    <w:rsid w:val="00D27E6F"/>
    <w:pPr>
      <w:ind w:left="720" w:hanging="720"/>
    </w:pPr>
    <w:rPr>
      <w:szCs w:val="20"/>
      <w:lang w:val="en-GB"/>
    </w:rPr>
  </w:style>
  <w:style w:type="paragraph" w:styleId="BodyTextIndent3">
    <w:name w:val="Body Text Indent 3"/>
    <w:basedOn w:val="Normal"/>
    <w:semiHidden/>
    <w:rsid w:val="00D27E6F"/>
    <w:pPr>
      <w:ind w:left="720" w:hanging="720"/>
    </w:pPr>
  </w:style>
  <w:style w:type="paragraph" w:styleId="EndnoteText">
    <w:name w:val="endnote text"/>
    <w:basedOn w:val="Normal"/>
    <w:semiHidden/>
    <w:rsid w:val="00D27E6F"/>
    <w:pPr>
      <w:widowControl/>
      <w:autoSpaceDE/>
      <w:autoSpaceDN/>
      <w:adjustRightInd/>
      <w:spacing w:line="480" w:lineRule="auto"/>
    </w:pPr>
    <w:rPr>
      <w:rFonts w:eastAsia="Times New Roman"/>
      <w:szCs w:val="20"/>
      <w:lang w:eastAsia="en-US"/>
    </w:rPr>
  </w:style>
  <w:style w:type="character" w:styleId="Strong">
    <w:name w:val="Strong"/>
    <w:basedOn w:val="DefaultParagraphFont"/>
    <w:qFormat/>
    <w:rsid w:val="008E4C20"/>
    <w:rPr>
      <w:b/>
      <w:bCs/>
    </w:rPr>
  </w:style>
  <w:style w:type="character" w:styleId="Emphasis">
    <w:name w:val="Emphasis"/>
    <w:basedOn w:val="DefaultParagraphFont"/>
    <w:uiPriority w:val="20"/>
    <w:qFormat/>
    <w:rsid w:val="008E4C20"/>
    <w:rPr>
      <w:i/>
      <w:iCs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797FCC"/>
    <w:pPr>
      <w:spacing w:after="120"/>
      <w:ind w:left="360" w:firstLine="210"/>
    </w:pPr>
    <w:rPr>
      <w:iCs w:val="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797FCC"/>
    <w:rPr>
      <w:iCs/>
      <w:sz w:val="24"/>
      <w:lang w:eastAsia="zh-CN" w:bidi="ar-SA"/>
    </w:rPr>
  </w:style>
  <w:style w:type="character" w:customStyle="1" w:styleId="BodyTextFirstIndent2Char">
    <w:name w:val="Body Text First Indent 2 Char"/>
    <w:basedOn w:val="BodyTextIndentChar"/>
    <w:link w:val="BodyTextFirstIndent2"/>
    <w:rsid w:val="00797FCC"/>
    <w:rPr>
      <w:iCs/>
      <w:sz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veidlin@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3042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Jeffrey Veidlinger</vt:lpstr>
    </vt:vector>
  </TitlesOfParts>
  <Company>Indiana University</Company>
  <LinksUpToDate>false</LinksUpToDate>
  <CharactersWithSpaces>20342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Jeffrey Veidlinger</dc:title>
  <dc:subject/>
  <dc:creator>Jeffrey Veidlinger</dc:creator>
  <cp:keywords/>
  <dc:description/>
  <cp:lastModifiedBy>Veidlinger, Jeffrey</cp:lastModifiedBy>
  <cp:revision>2</cp:revision>
  <cp:lastPrinted>2015-01-12T21:41:00Z</cp:lastPrinted>
  <dcterms:created xsi:type="dcterms:W3CDTF">2020-05-04T01:21:00Z</dcterms:created>
  <dcterms:modified xsi:type="dcterms:W3CDTF">2020-05-04T01:21:00Z</dcterms:modified>
</cp:coreProperties>
</file>