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AB37" w14:textId="4695378B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color w:val="000000"/>
          <w:sz w:val="32"/>
          <w:szCs w:val="32"/>
          <w:lang w:val="x-none"/>
        </w:rPr>
      </w:pPr>
      <w:r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ab/>
      </w:r>
      <w:proofErr w:type="spellStart"/>
      <w:r w:rsidR="00B8167E"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>Dr</w:t>
      </w:r>
      <w:proofErr w:type="spellEnd"/>
      <w:r w:rsidR="00B8167E"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 xml:space="preserve"> </w:t>
      </w:r>
      <w:r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 xml:space="preserve">Aileen </w:t>
      </w:r>
      <w:r w:rsidR="00C120A6">
        <w:rPr>
          <w:rFonts w:ascii="Times Roman" w:hAnsi="Times Roman" w:cs="Times-Bold"/>
          <w:color w:val="000000"/>
          <w:sz w:val="32"/>
          <w:szCs w:val="32"/>
          <w:lang w:val="x-none"/>
        </w:rPr>
        <w:t xml:space="preserve">R. </w:t>
      </w:r>
      <w:r w:rsidRPr="00C405CF">
        <w:rPr>
          <w:rFonts w:ascii="Times Roman" w:hAnsi="Times Roman" w:cs="Times-Bold"/>
          <w:color w:val="000000"/>
          <w:sz w:val="32"/>
          <w:szCs w:val="32"/>
          <w:lang w:val="x-none"/>
        </w:rPr>
        <w:t>Das</w:t>
      </w:r>
    </w:p>
    <w:p w14:paraId="02FFDBA0" w14:textId="513C4446" w:rsidR="004F7808" w:rsidRPr="00C405CF" w:rsidRDefault="004F7808" w:rsidP="004F7808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color w:val="000000"/>
          <w:lang w:val="x-none"/>
        </w:rPr>
      </w:pPr>
      <w:r w:rsidRPr="00C405CF">
        <w:rPr>
          <w:rFonts w:ascii="Times Roman" w:hAnsi="Times Roman" w:cs="Times-Bold"/>
          <w:color w:val="000000"/>
          <w:lang w:val="x-none"/>
        </w:rPr>
        <w:tab/>
      </w:r>
      <w:r w:rsidR="00F81B88" w:rsidRPr="00C405CF">
        <w:rPr>
          <w:rFonts w:ascii="Times Roman" w:hAnsi="Times Roman" w:cs="Times-Bold"/>
          <w:color w:val="000000"/>
          <w:lang w:val="x-none"/>
        </w:rPr>
        <w:t xml:space="preserve">Assistant Professor of </w:t>
      </w:r>
      <w:r w:rsidR="00B506A1" w:rsidRPr="00C405CF">
        <w:rPr>
          <w:rFonts w:ascii="Times Roman" w:hAnsi="Times Roman" w:cs="Times-Bold"/>
          <w:color w:val="000000"/>
          <w:lang w:val="x-none"/>
        </w:rPr>
        <w:t>Classical</w:t>
      </w:r>
      <w:r w:rsidR="00F81B88" w:rsidRPr="00C405CF">
        <w:rPr>
          <w:rFonts w:ascii="Times Roman" w:hAnsi="Times Roman" w:cs="Times-Bold"/>
          <w:color w:val="000000"/>
          <w:lang w:val="x-none"/>
        </w:rPr>
        <w:t xml:space="preserve"> Studies, Department of Classical Studies</w:t>
      </w:r>
    </w:p>
    <w:p w14:paraId="2C993722" w14:textId="77777777" w:rsidR="005F7C24" w:rsidRPr="00C405CF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Roman" w:hAnsi="Times Roman" w:cs="Times-Roman"/>
          <w:color w:val="000000"/>
          <w:sz w:val="20"/>
          <w:szCs w:val="20"/>
          <w:lang w:val="x-none"/>
        </w:rPr>
      </w:pPr>
    </w:p>
    <w:p w14:paraId="0CE4DB10" w14:textId="52C71F0E" w:rsidR="005F7C24" w:rsidRPr="00C405CF" w:rsidRDefault="009B3975" w:rsidP="005F7C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Classical Studi</w:t>
      </w:r>
      <w:r w:rsidR="002A0CE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es, University of Michigan, 2140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Angell Hall, Ann Arbor</w:t>
      </w:r>
      <w:r w:rsidR="00217335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MI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           </w:t>
      </w:r>
      <w:r w:rsidR="005F7C24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Email: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ardas@umich.edu</w:t>
      </w:r>
    </w:p>
    <w:p w14:paraId="2A21541B" w14:textId="70F33295" w:rsidR="004F7808" w:rsidRPr="00C405CF" w:rsidRDefault="00394C9E" w:rsidP="009360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</w:r>
    </w:p>
    <w:p w14:paraId="49C141A7" w14:textId="77777777" w:rsidR="004F7808" w:rsidRPr="00C405CF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PRINCIPAL TEACHING AND RESEARCH INTERESTS</w:t>
      </w:r>
    </w:p>
    <w:p w14:paraId="2E5F98EE" w14:textId="361814DE" w:rsidR="004F7808" w:rsidRPr="00C405CF" w:rsidRDefault="00761BB3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lang w:val="x-none"/>
        </w:rPr>
        <w:t>Greco-Roman</w:t>
      </w:r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and medieval </w:t>
      </w:r>
      <w:proofErr w:type="spellStart"/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>Islamicate</w:t>
      </w:r>
      <w:proofErr w:type="spellEnd"/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</w:t>
      </w:r>
      <w:r w:rsidR="00062045">
        <w:rPr>
          <w:rFonts w:ascii="Times Roman" w:hAnsi="Times Roman" w:cs="Times-Roman"/>
          <w:color w:val="000000"/>
          <w:sz w:val="20"/>
          <w:szCs w:val="20"/>
        </w:rPr>
        <w:t>intellectual h</w:t>
      </w:r>
      <w:r w:rsidR="00B509B3">
        <w:rPr>
          <w:rFonts w:ascii="Times Roman" w:hAnsi="Times Roman" w:cs="Times-Roman"/>
          <w:color w:val="000000"/>
          <w:sz w:val="20"/>
          <w:szCs w:val="20"/>
        </w:rPr>
        <w:t>istory</w:t>
      </w:r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>;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</w:t>
      </w:r>
      <w:r w:rsidR="00B509B3">
        <w:rPr>
          <w:rFonts w:ascii="Times Roman" w:hAnsi="Times Roman" w:cs="Times-Roman"/>
          <w:color w:val="000000"/>
          <w:sz w:val="20"/>
          <w:szCs w:val="20"/>
        </w:rPr>
        <w:t xml:space="preserve">pre-modern medicine and philosophy; </w:t>
      </w:r>
      <w:proofErr w:type="spellStart"/>
      <w:r w:rsidR="009A639D">
        <w:rPr>
          <w:rFonts w:ascii="Times Roman" w:hAnsi="Times Roman" w:cs="Times-Roman"/>
          <w:color w:val="000000"/>
          <w:sz w:val="20"/>
          <w:szCs w:val="20"/>
        </w:rPr>
        <w:t>disciplinarity</w:t>
      </w:r>
      <w:proofErr w:type="spellEnd"/>
      <w:r w:rsidR="009A639D">
        <w:rPr>
          <w:rFonts w:ascii="Times Roman" w:hAnsi="Times Roman" w:cs="Times-Roman"/>
          <w:color w:val="000000"/>
          <w:sz w:val="20"/>
          <w:szCs w:val="20"/>
        </w:rPr>
        <w:t xml:space="preserve">; </w:t>
      </w:r>
      <w:r w:rsidR="00E11949">
        <w:rPr>
          <w:rFonts w:ascii="Times Roman" w:hAnsi="Times Roman" w:cs="Times-Roman"/>
          <w:color w:val="000000"/>
          <w:sz w:val="20"/>
          <w:szCs w:val="20"/>
          <w:lang w:val="x-none"/>
        </w:rPr>
        <w:t>reception studies;</w:t>
      </w:r>
      <w:r w:rsid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</w:t>
      </w:r>
      <w:r w:rsidR="00A31C96">
        <w:rPr>
          <w:rFonts w:ascii="Times Roman" w:hAnsi="Times Roman" w:cs="Times-Roman"/>
          <w:color w:val="000000"/>
          <w:sz w:val="20"/>
          <w:szCs w:val="20"/>
        </w:rPr>
        <w:t>science</w:t>
      </w:r>
      <w:r w:rsidR="00062045">
        <w:rPr>
          <w:rFonts w:ascii="Times Roman" w:hAnsi="Times Roman" w:cs="Times-Roman"/>
          <w:color w:val="000000"/>
          <w:sz w:val="20"/>
          <w:szCs w:val="20"/>
        </w:rPr>
        <w:t xml:space="preserve"> studies; </w:t>
      </w:r>
      <w:proofErr w:type="spellStart"/>
      <w:r w:rsidR="0081753D">
        <w:rPr>
          <w:rFonts w:ascii="Times Roman" w:hAnsi="Times Roman" w:cs="Times-Roman"/>
          <w:color w:val="000000"/>
          <w:sz w:val="20"/>
          <w:szCs w:val="20"/>
          <w:lang w:val="x-none"/>
        </w:rPr>
        <w:t>epitomatory</w:t>
      </w:r>
      <w:proofErr w:type="spellEnd"/>
      <w:r w:rsidR="00715F56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literature</w:t>
      </w:r>
      <w:r w:rsidR="007F7B17">
        <w:rPr>
          <w:rFonts w:ascii="Times Roman" w:hAnsi="Times Roman" w:cs="Times-Roman"/>
          <w:color w:val="000000"/>
          <w:sz w:val="20"/>
          <w:szCs w:val="20"/>
          <w:lang w:val="x-none"/>
        </w:rPr>
        <w:t>; gender and health</w:t>
      </w:r>
    </w:p>
    <w:p w14:paraId="66466B1C" w14:textId="77777777" w:rsidR="00856C0D" w:rsidRPr="00C405CF" w:rsidRDefault="00856C0D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</w:p>
    <w:p w14:paraId="247AB974" w14:textId="77777777" w:rsidR="004F7808" w:rsidRPr="00C405CF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EDUCATION</w:t>
      </w:r>
    </w:p>
    <w:p w14:paraId="13296C90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•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  <w:t xml:space="preserve">2010–2013: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PhD in Classics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University of Warwick</w:t>
      </w:r>
    </w:p>
    <w:p w14:paraId="3736867D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•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  <w:t xml:space="preserve">2008–2009: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MA in Classics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University of Wisconsin at Madison</w:t>
      </w:r>
    </w:p>
    <w:p w14:paraId="41D22966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•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ab/>
        <w:t xml:space="preserve">2004–2008: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BA in Latin and Greek with a Latin emphasis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, awarded with highest distinction, University of North Carolina at Chapel Hill</w:t>
      </w:r>
    </w:p>
    <w:p w14:paraId="368B0C8A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lang w:val="x-none"/>
        </w:rPr>
      </w:pPr>
    </w:p>
    <w:p w14:paraId="34550D50" w14:textId="1483ABAA" w:rsidR="00647139" w:rsidRPr="00C405CF" w:rsidRDefault="00647139" w:rsidP="00647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POSITIONS</w:t>
      </w:r>
    </w:p>
    <w:p w14:paraId="1A5D4E56" w14:textId="094FD47F" w:rsidR="00647139" w:rsidRPr="00C405CF" w:rsidRDefault="00647139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Present: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 xml:space="preserve">Assistant Professor of </w:t>
      </w:r>
      <w:r w:rsidR="008E62E3"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Classical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 xml:space="preserve"> Studies</w:t>
      </w: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>, Department of Classical Studies, University of Michigan</w:t>
      </w:r>
    </w:p>
    <w:p w14:paraId="2D823F9F" w14:textId="2398DE8E" w:rsidR="00647139" w:rsidRPr="00C405CF" w:rsidRDefault="00647139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January–April 2015: </w:t>
      </w:r>
      <w:r w:rsidRPr="00C405CF">
        <w:rPr>
          <w:rFonts w:ascii="Times Roman" w:hAnsi="Times Roman" w:cs="Times-Bold"/>
          <w:b/>
          <w:color w:val="000000"/>
          <w:sz w:val="20"/>
          <w:szCs w:val="20"/>
          <w:lang w:val="x-none"/>
        </w:rPr>
        <w:t>Research Associate</w:t>
      </w:r>
      <w:r w:rsidR="0027234E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 on the ERC funded project ‘</w:t>
      </w: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 xml:space="preserve">Arabic Commentaries on Hippocrates’ </w:t>
      </w:r>
      <w:r w:rsidRPr="00C405CF">
        <w:rPr>
          <w:rFonts w:ascii="Times Roman" w:hAnsi="Times Roman" w:cs="Times-Bold"/>
          <w:i/>
          <w:color w:val="000000"/>
          <w:sz w:val="20"/>
          <w:szCs w:val="20"/>
          <w:lang w:val="x-none"/>
        </w:rPr>
        <w:t>Aphorisms</w:t>
      </w:r>
      <w:r w:rsidR="00AF385F">
        <w:rPr>
          <w:rFonts w:ascii="Times Roman" w:hAnsi="Times Roman" w:cs="Times-Bold"/>
          <w:color w:val="000000"/>
          <w:sz w:val="20"/>
          <w:szCs w:val="20"/>
        </w:rPr>
        <w:t>’</w:t>
      </w:r>
      <w:r w:rsidRPr="00C405CF">
        <w:rPr>
          <w:rFonts w:ascii="Times Roman" w:hAnsi="Times Roman" w:cs="Times-Bold"/>
          <w:color w:val="000000"/>
          <w:sz w:val="20"/>
          <w:szCs w:val="20"/>
          <w:lang w:val="x-none"/>
        </w:rPr>
        <w:t>, University of Manchester</w:t>
      </w:r>
    </w:p>
    <w:p w14:paraId="5B0C5B63" w14:textId="77777777" w:rsidR="00647139" w:rsidRPr="00C405CF" w:rsidRDefault="00647139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</w:pPr>
    </w:p>
    <w:p w14:paraId="0F6CE5D9" w14:textId="3CE87EB5" w:rsidR="004F7808" w:rsidRPr="00C405CF" w:rsidRDefault="00A101D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/>
          <w:lang w:val="x-none"/>
        </w:rPr>
        <w:t>AWARDS</w:t>
      </w:r>
    </w:p>
    <w:p w14:paraId="4D0E9CB9" w14:textId="75195AF0" w:rsidR="00FF0F7A" w:rsidRPr="00ED5206" w:rsidRDefault="00FF0F7A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</w:rPr>
        <w:t>Fall 2019, Center for Hellenic Studies Junior Fellowship</w:t>
      </w:r>
    </w:p>
    <w:p w14:paraId="68C29FF2" w14:textId="257E4659" w:rsidR="00ED5206" w:rsidRDefault="00ED5206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</w:rPr>
        <w:t xml:space="preserve">2019–2020, ‘Vernacularizing the “Abrahamic Religions”’, </w:t>
      </w:r>
      <w:proofErr w:type="spellStart"/>
      <w:r>
        <w:rPr>
          <w:rFonts w:ascii="Times Roman" w:hAnsi="Times Roman" w:cs="Times-Roman"/>
          <w:color w:val="000000"/>
          <w:sz w:val="20"/>
          <w:szCs w:val="20"/>
        </w:rPr>
        <w:t>MCube</w:t>
      </w:r>
      <w:proofErr w:type="spellEnd"/>
      <w:r>
        <w:rPr>
          <w:rFonts w:ascii="Times Roman" w:hAnsi="Times Roman" w:cs="Times-Roman"/>
          <w:color w:val="000000"/>
          <w:sz w:val="20"/>
          <w:szCs w:val="20"/>
        </w:rPr>
        <w:t xml:space="preserve"> ($60,000)</w:t>
      </w:r>
    </w:p>
    <w:p w14:paraId="56A4F7FA" w14:textId="65857CB8" w:rsidR="00C405CF" w:rsidRDefault="00C405CF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2017–2018: Charles P.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lang w:val="x-none"/>
        </w:rPr>
        <w:t>Brauer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Faculty Fellow, Institute for the Humanities, University of Michigan</w:t>
      </w:r>
    </w:p>
    <w:p w14:paraId="7D607C3C" w14:textId="401BA517" w:rsidR="00BB0F71" w:rsidRPr="00C405CF" w:rsidRDefault="00C57774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lang w:val="x-none"/>
        </w:rPr>
        <w:t>2014-2015: British Academy</w:t>
      </w:r>
      <w:r w:rsidR="00BB0F71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/</w:t>
      </w:r>
      <w:proofErr w:type="spellStart"/>
      <w:r w:rsidR="00BB0F71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Leverhulme</w:t>
      </w:r>
      <w:proofErr w:type="spellEnd"/>
      <w:r w:rsidR="00BB0F71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Small Research Grant (£4,030)</w:t>
      </w:r>
    </w:p>
    <w:p w14:paraId="3C62BD80" w14:textId="24C360E5" w:rsidR="008E6112" w:rsidRPr="00C405CF" w:rsidRDefault="006E22AE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2014–2015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: Frances </w:t>
      </w:r>
      <w:r w:rsidR="00C645AD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A. </w:t>
      </w:r>
      <w:r w:rsidR="000358DB">
        <w:rPr>
          <w:rFonts w:ascii="Times Roman" w:hAnsi="Times Roman" w:cs="Times-Roman"/>
          <w:color w:val="000000"/>
          <w:sz w:val="20"/>
          <w:szCs w:val="20"/>
          <w:lang w:val="x-none"/>
        </w:rPr>
        <w:t>Yates Short-</w:t>
      </w:r>
      <w:r w:rsidR="008E6112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term Fellowship, Warburg Institute (£4,800)</w:t>
      </w:r>
    </w:p>
    <w:p w14:paraId="5FBA75E5" w14:textId="6CE63BDA" w:rsidR="005F7C24" w:rsidRPr="00C405CF" w:rsidRDefault="00A101D4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October 2013–</w:t>
      </w:r>
      <w:r w:rsidR="00BA0F65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July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2014: IAS Early Career Fellowship</w:t>
      </w:r>
      <w:r w:rsidR="006B4650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at the University of Warwick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 (£</w:t>
      </w:r>
      <w:r w:rsidR="00BA0F65"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5,710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)</w:t>
      </w:r>
    </w:p>
    <w:p w14:paraId="0F49B7A6" w14:textId="29BE4C76" w:rsidR="004F7808" w:rsidRPr="00C405CF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Fall 2010–2013: Warwick Postgra</w:t>
      </w:r>
      <w:r w:rsidR="00BA0F80">
        <w:rPr>
          <w:rFonts w:ascii="Times Roman" w:hAnsi="Times Roman" w:cs="Times-Roman"/>
          <w:color w:val="000000"/>
          <w:sz w:val="20"/>
          <w:szCs w:val="20"/>
          <w:lang w:val="x-none"/>
        </w:rPr>
        <w:t>duate Research Scholarship (£52,000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)</w:t>
      </w:r>
    </w:p>
    <w:p w14:paraId="1A170C89" w14:textId="77777777" w:rsidR="004F7808" w:rsidRPr="00C405CF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Fall 2012: Humanities Research Fund (£500)</w:t>
      </w:r>
    </w:p>
    <w:p w14:paraId="0148A436" w14:textId="77777777" w:rsidR="004F7808" w:rsidRPr="00C405CF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Fall 2011: Humanities Research Fund (£400)</w:t>
      </w:r>
    </w:p>
    <w:p w14:paraId="5AD0672F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lang w:val="x-none"/>
        </w:rPr>
      </w:pPr>
    </w:p>
    <w:p w14:paraId="08135F6E" w14:textId="77777777" w:rsidR="004F7808" w:rsidRPr="00C405CF" w:rsidRDefault="00A101D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  <w:t>PUBLICATIONS</w:t>
      </w:r>
    </w:p>
    <w:p w14:paraId="26B1C779" w14:textId="0CA81B0E" w:rsidR="00752845" w:rsidRPr="00C405CF" w:rsidRDefault="00752845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Books</w:t>
      </w:r>
    </w:p>
    <w:p w14:paraId="25B0DA01" w14:textId="5E0C983F" w:rsidR="00752845" w:rsidRPr="00C405CF" w:rsidRDefault="00752845" w:rsidP="00752845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 xml:space="preserve">Galen and the </w:t>
      </w:r>
      <w:r w:rsidR="00062045">
        <w:rPr>
          <w:rFonts w:ascii="Times Roman" w:hAnsi="Times Roman" w:cs="Times-BoldItalic"/>
          <w:i/>
          <w:color w:val="000000"/>
          <w:sz w:val="20"/>
          <w:szCs w:val="20"/>
          <w:u w:color="000000"/>
        </w:rPr>
        <w:t>Arabic</w:t>
      </w: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 xml:space="preserve"> </w:t>
      </w:r>
      <w:r w:rsid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Reception</w:t>
      </w: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 xml:space="preserve"> of Plato’s Timaeus</w:t>
      </w:r>
      <w:r w:rsidR="00FD1982"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(</w:t>
      </w:r>
      <w:r w:rsidR="00062045">
        <w:rPr>
          <w:rFonts w:ascii="Times Roman" w:hAnsi="Times Roman" w:cs="Times-BoldItalic"/>
          <w:color w:val="000000"/>
          <w:sz w:val="20"/>
          <w:szCs w:val="20"/>
          <w:u w:color="000000"/>
        </w:rPr>
        <w:t>Cambridge University Press, under contra</w:t>
      </w:r>
      <w:r w:rsidR="003907C5">
        <w:rPr>
          <w:rFonts w:ascii="Times Roman" w:hAnsi="Times Roman" w:cs="Times-BoldItalic"/>
          <w:color w:val="000000"/>
          <w:sz w:val="20"/>
          <w:szCs w:val="20"/>
          <w:u w:color="000000"/>
        </w:rPr>
        <w:t>ct)</w:t>
      </w:r>
      <w:r w:rsidR="00062045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 </w:t>
      </w:r>
      <w:r w:rsidR="003907C5">
        <w:rPr>
          <w:rFonts w:ascii="Times Roman" w:hAnsi="Times Roman" w:cs="Times-BoldItalic"/>
          <w:color w:val="000000"/>
          <w:sz w:val="20"/>
          <w:szCs w:val="20"/>
          <w:u w:color="000000"/>
        </w:rPr>
        <w:t>[</w:t>
      </w:r>
      <w:r w:rsidR="00062045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final version to be submitted </w:t>
      </w:r>
      <w:r w:rsidR="00CB2A5E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August </w:t>
      </w:r>
      <w:r w:rsidR="007A06D0">
        <w:rPr>
          <w:rFonts w:ascii="Times Roman" w:hAnsi="Times Roman" w:cs="Times-BoldItalic"/>
          <w:color w:val="000000"/>
          <w:sz w:val="20"/>
          <w:szCs w:val="20"/>
          <w:u w:color="000000"/>
        </w:rPr>
        <w:t xml:space="preserve">31, </w:t>
      </w:r>
      <w:r w:rsidR="00CB2A5E">
        <w:rPr>
          <w:rFonts w:ascii="Times Roman" w:hAnsi="Times Roman" w:cs="Times-BoldItalic"/>
          <w:color w:val="000000"/>
          <w:sz w:val="20"/>
          <w:szCs w:val="20"/>
          <w:u w:color="000000"/>
        </w:rPr>
        <w:t>2019</w:t>
      </w:r>
      <w:r w:rsidR="003907C5">
        <w:rPr>
          <w:rFonts w:ascii="Times Roman" w:hAnsi="Times Roman" w:cs="Times-BoldItalic"/>
          <w:color w:val="000000"/>
          <w:sz w:val="20"/>
          <w:szCs w:val="20"/>
          <w:u w:color="000000"/>
        </w:rPr>
        <w:t>]</w:t>
      </w:r>
      <w:r w:rsidR="00FD1982"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.</w:t>
      </w:r>
    </w:p>
    <w:p w14:paraId="7223FF5B" w14:textId="591AC575" w:rsidR="00D76022" w:rsidRPr="00C405CF" w:rsidRDefault="00D76022" w:rsidP="00D76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Edited Volumes</w:t>
      </w:r>
    </w:p>
    <w:p w14:paraId="6A083D0B" w14:textId="2DAAB9AF" w:rsidR="00D76022" w:rsidRPr="00AA634C" w:rsidRDefault="00D76022" w:rsidP="00D76022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Galen, </w:t>
      </w:r>
      <w:r w:rsidRPr="00C405CF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That the Best Doctor is also a Philosopher</w:t>
      </w: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,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Scripta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Antiquitatis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Posterioris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ad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Ethicam</w:t>
      </w:r>
      <w:proofErr w:type="spellEnd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Religionemque</w:t>
      </w:r>
      <w:proofErr w:type="spellEnd"/>
      <w:r w:rsid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pertinentia</w:t>
      </w:r>
      <w:proofErr w:type="spellEnd"/>
      <w:r w:rsid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(Mohr </w:t>
      </w:r>
      <w:proofErr w:type="spellStart"/>
      <w:r w:rsid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Siebeck</w:t>
      </w:r>
      <w:proofErr w:type="spellEnd"/>
      <w:r w:rsid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, 2023</w:t>
      </w:r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)</w:t>
      </w:r>
      <w:r w:rsidR="001E2257">
        <w:rPr>
          <w:rFonts w:ascii="Times Roman" w:hAnsi="Times Roman" w:cs="Times-BoldItalic"/>
          <w:color w:val="000000"/>
          <w:sz w:val="20"/>
          <w:szCs w:val="20"/>
          <w:u w:color="000000"/>
        </w:rPr>
        <w:t>.</w:t>
      </w:r>
      <w:bookmarkStart w:id="0" w:name="_GoBack"/>
      <w:bookmarkEnd w:id="0"/>
      <w:r w:rsidRPr="00C405CF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</w:p>
    <w:p w14:paraId="2693B6E3" w14:textId="42966BC4" w:rsidR="00AA634C" w:rsidRDefault="00AA634C" w:rsidP="00AA6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Translations</w:t>
      </w:r>
    </w:p>
    <w:p w14:paraId="1FB10FE1" w14:textId="42380843" w:rsidR="00AA634C" w:rsidRPr="00AA634C" w:rsidRDefault="00AA634C" w:rsidP="00AA634C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</w:pPr>
      <w:r w:rsidRPr="00AA634C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‘Galen’s </w:t>
      </w:r>
      <w:r w:rsidRPr="00AA634C"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Compendium of Plato’s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</w:t>
      </w:r>
      <w:r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Timaeus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’,</w:t>
      </w:r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with </w:t>
      </w:r>
      <w:proofErr w:type="spellStart"/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Dr</w:t>
      </w:r>
      <w:proofErr w:type="spellEnd"/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P. </w:t>
      </w:r>
      <w:proofErr w:type="spellStart"/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Koetschet</w:t>
      </w:r>
      <w:proofErr w:type="spellEnd"/>
      <w:r w:rsidR="007550C2"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,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in </w:t>
      </w:r>
      <w:r>
        <w:rPr>
          <w:rFonts w:ascii="Times Roman" w:hAnsi="Times Roman" w:cs="Times-BoldItalic"/>
          <w:i/>
          <w:color w:val="000000"/>
          <w:sz w:val="20"/>
          <w:szCs w:val="20"/>
          <w:u w:color="000000"/>
          <w:lang w:val="x-none"/>
        </w:rPr>
        <w:t>Galen on Human Nature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, eds. P. van der </w:t>
      </w:r>
      <w:proofErr w:type="spellStart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Eijk</w:t>
      </w:r>
      <w:proofErr w:type="spellEnd"/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 xml:space="preserve"> and P. Singer (Cambridge: Cambridge University Press) [</w:t>
      </w:r>
      <w:r w:rsidR="007A06D0">
        <w:rPr>
          <w:rFonts w:ascii="Times Roman" w:hAnsi="Times Roman" w:cs="Times-BoldItalic"/>
          <w:color w:val="000000"/>
          <w:sz w:val="20"/>
          <w:szCs w:val="20"/>
          <w:u w:color="000000"/>
        </w:rPr>
        <w:t>in preparation</w:t>
      </w:r>
      <w:r>
        <w:rPr>
          <w:rFonts w:ascii="Times Roman" w:hAnsi="Times Roman" w:cs="Times-BoldItalic"/>
          <w:color w:val="000000"/>
          <w:sz w:val="20"/>
          <w:szCs w:val="20"/>
          <w:u w:color="000000"/>
          <w:lang w:val="x-none"/>
        </w:rPr>
        <w:t>].</w:t>
      </w:r>
    </w:p>
    <w:p w14:paraId="6A40A65F" w14:textId="16A5D656" w:rsidR="004F7808" w:rsidRPr="00C405CF" w:rsidRDefault="00073929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 xml:space="preserve">Journal </w:t>
      </w:r>
      <w:r w:rsidR="004F7808"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Articles</w:t>
      </w:r>
    </w:p>
    <w:p w14:paraId="01AB21E8" w14:textId="19BD4A1A" w:rsidR="00AA634C" w:rsidRDefault="007550C2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‘Probable New Fragments and a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Testimonium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from Galen’s Commentary on Plato’s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Timaeus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C</w:t>
      </w:r>
      <w:r w:rsidR="00B83DF4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lassical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Q</w:t>
      </w:r>
      <w:r w:rsidR="00B83DF4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uarterly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r w:rsidR="00B7061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20</w:t>
      </w:r>
      <w:r w:rsidR="00B70611">
        <w:rPr>
          <w:rFonts w:ascii="Times Roman" w:hAnsi="Times Roman" w:cs="Times-Roman"/>
          <w:color w:val="000000"/>
          <w:sz w:val="20"/>
          <w:szCs w:val="20"/>
          <w:u w:color="000000"/>
        </w:rPr>
        <w:t>20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).</w:t>
      </w:r>
    </w:p>
    <w:p w14:paraId="4D6FA414" w14:textId="73E007D4" w:rsidR="00E6709E" w:rsidRPr="00E6709E" w:rsidRDefault="00E6709E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‘New Material from Galen’s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On the Authentic and Spurious Works of Hippocrates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Classical Philology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AA7804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113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</w:t>
      </w:r>
      <w:r w:rsidR="00CC2488">
        <w:rPr>
          <w:rFonts w:ascii="Times Roman" w:hAnsi="Times Roman" w:cs="Times-Roman"/>
          <w:color w:val="000000"/>
          <w:sz w:val="20"/>
          <w:szCs w:val="20"/>
          <w:u w:color="000000"/>
        </w:rPr>
        <w:t>2018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AA7804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305–29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57DA05DC" w14:textId="0D460BE8" w:rsidR="00756343" w:rsidRPr="00C405CF" w:rsidRDefault="00756343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“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The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Hippocratism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of </w:t>
      </w:r>
      <w:proofErr w:type="spellStart"/>
      <w:r w:rsidRPr="00C405CF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ʿ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Alī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ibn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Riḍwān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: Autodidacticism and the Creation of a Medical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>Isnād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”,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en-GB"/>
        </w:rPr>
        <w:t>Journal of Islamic Studies</w:t>
      </w:r>
      <w:r w:rsidR="009F6EE2">
        <w:rPr>
          <w:rFonts w:ascii="Times Roman" w:hAnsi="Times Roman" w:cs="Times-Roman"/>
          <w:color w:val="000000"/>
          <w:sz w:val="20"/>
          <w:szCs w:val="20"/>
          <w:u w:color="000000"/>
          <w:lang w:val="en-GB"/>
        </w:rPr>
        <w:t xml:space="preserve"> 28.2 (2017) 155–77.</w:t>
      </w:r>
    </w:p>
    <w:p w14:paraId="4EF26CF1" w14:textId="7243A017" w:rsidR="00CB1BA7" w:rsidRPr="00C405CF" w:rsidRDefault="002A0CE2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237540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“Two New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Pharmacological Texts by al-</w:t>
      </w:r>
      <w:proofErr w:type="spellStart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Rāzī</w:t>
      </w:r>
      <w:proofErr w:type="spellEnd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: </w:t>
      </w:r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On How to Administer Whey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and </w:t>
      </w:r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On the Benefits of Whey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with Dr. Pauline </w:t>
      </w:r>
      <w:proofErr w:type="spellStart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Koetschet</w:t>
      </w:r>
      <w:proofErr w:type="spellEnd"/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</w:t>
      </w:r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Journal of the American Oriental Society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CC5BD1">
        <w:rPr>
          <w:rFonts w:ascii="Times Roman" w:hAnsi="Times Roman" w:cs="Times-Roman"/>
          <w:color w:val="000000"/>
          <w:sz w:val="20"/>
          <w:szCs w:val="20"/>
          <w:u w:color="000000"/>
        </w:rPr>
        <w:t>137.1 (2017) 25–42.</w:t>
      </w:r>
    </w:p>
    <w:p w14:paraId="32502BEA" w14:textId="786ED04C" w:rsidR="00DA3C74" w:rsidRPr="00C405CF" w:rsidRDefault="00DA3C74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“Adaptation in Medieval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Islamicate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Medical Compilations: The Example of Arrow Extractions”,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Journal of Semitic Studies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</w:t>
      </w:r>
      <w:r w:rsidR="00E6709E">
        <w:rPr>
          <w:rFonts w:ascii="Times Roman" w:hAnsi="Times Roman" w:cs="Times-Roman"/>
          <w:color w:val="000000"/>
          <w:sz w:val="20"/>
          <w:szCs w:val="20"/>
          <w:u w:color="000000"/>
        </w:rPr>
        <w:t>62.1 (2017) 153–80.</w:t>
      </w:r>
    </w:p>
    <w:p w14:paraId="68B34822" w14:textId="45AB0871" w:rsidR="006E60DD" w:rsidRPr="00C405CF" w:rsidRDefault="00E6709E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proofErr w:type="spellStart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Maximianus</w:t>
      </w:r>
      <w:proofErr w:type="spellEnd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Medicus: Greek Medical Theory and the Greek Girl’s “</w:t>
      </w:r>
      <w:proofErr w:type="spellStart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Gravior</w:t>
      </w:r>
      <w:proofErr w:type="spellEnd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Morbus” (El. 5.108)’, with </w:t>
      </w:r>
      <w:proofErr w:type="spellStart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Dr</w:t>
      </w:r>
      <w:proofErr w:type="spellEnd"/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Ian Fielding, </w:t>
      </w:r>
      <w:proofErr w:type="spellStart"/>
      <w:r w:rsidR="006E60DD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Philologus</w:t>
      </w:r>
      <w:proofErr w:type="spellEnd"/>
      <w:r w:rsidR="00CB1BA7"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 </w:t>
      </w:r>
      <w:r w:rsidR="00CB1BA7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160 (2016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B34A69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151–62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7E7A1E67" w14:textId="030A0436" w:rsidR="00DA3C74" w:rsidRPr="00C405CF" w:rsidRDefault="00DA3C74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lastRenderedPageBreak/>
        <w:t xml:space="preserve">‘Reevaluating the Authenticity of the Fragments from Galen’s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On the Medical Statements in Plato’s Timaeus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Scorialensis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Graec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el-GR"/>
        </w:rPr>
        <w:t>Φ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-III-11, ff. 123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vertAlign w:val="superscript"/>
        </w:rPr>
        <w:t>r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–126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vertAlign w:val="superscript"/>
        </w:rPr>
        <w:t>v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),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Zeitschrift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für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Papyrologie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 xml:space="preserve"> und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Epigraphik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192 (2014) 93–103.</w:t>
      </w:r>
    </w:p>
    <w:p w14:paraId="5FA2B8FD" w14:textId="4F6694A1" w:rsidR="007F53D8" w:rsidRPr="00C405CF" w:rsidRDefault="00A15A75" w:rsidP="004F7808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>‘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Textual Note on Paul of Aegina, </w:t>
      </w:r>
      <w:proofErr w:type="spellStart"/>
      <w:r w:rsidR="006E60DD" w:rsidRPr="009E4097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Pragmateia</w:t>
      </w:r>
      <w:proofErr w:type="spellEnd"/>
      <w:r w:rsidR="006E60DD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6.88ʼ, </w:t>
      </w:r>
      <w:r w:rsidR="006E60DD"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Classical Quarterly</w:t>
      </w:r>
      <w:r w:rsidR="006E60DD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70678C"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64.2 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(2014)</w:t>
      </w:r>
      <w:r w:rsidR="00BB0F71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867–9</w:t>
      </w:r>
      <w:r w:rsidR="006E60DD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3429C725" w14:textId="77777777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Chapters in Edited Volumes</w:t>
      </w:r>
    </w:p>
    <w:p w14:paraId="700660CF" w14:textId="23C198FB" w:rsidR="00D3410D" w:rsidRPr="007A06D0" w:rsidRDefault="00D3410D" w:rsidP="007A06D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‘Galen Beyond Baghdad’, in R. Rosen, J.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Laskaris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and P. Singer (eds.), </w:t>
      </w:r>
      <w:r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Oxford Companion to Galen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7A06D0">
        <w:rPr>
          <w:rFonts w:ascii="Times Roman" w:hAnsi="Times Roman" w:cs="Times-Roman"/>
          <w:color w:val="000000"/>
          <w:sz w:val="20"/>
          <w:szCs w:val="20"/>
          <w:u w:color="000000"/>
        </w:rPr>
        <w:t>[under contract].</w:t>
      </w:r>
    </w:p>
    <w:p w14:paraId="5516A1AF" w14:textId="30A6E085" w:rsidR="007A06D0" w:rsidRPr="007A06D0" w:rsidRDefault="007A06D0" w:rsidP="007A06D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Para-Plutarchan Traditions in the Medieval 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Islamicate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World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with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Dr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Pauline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Koetschet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in S.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Xenophontos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and K.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Oikonomopoulou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(eds.),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The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Brill Companion to the Reception of Plutarch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in press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).</w:t>
      </w:r>
    </w:p>
    <w:p w14:paraId="3E9B2415" w14:textId="6C18CF0A" w:rsidR="006F67BC" w:rsidRPr="00C405CF" w:rsidRDefault="00073929" w:rsidP="00856C0D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r w:rsidR="00BA0F65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Beyond the Disciplines of Medicine and Philosophy: Greek and Arabic Thinkers on the Nature of Plant Life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in P. Adamson and P. E.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Pormann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(eds</w:t>
      </w:r>
      <w:r w:rsidR="000411F4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),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Philosophy and Medicine in the </w:t>
      </w:r>
      <w:r w:rsidR="008722F1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Formative Period of Islam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(London: Warburg Institute Press) (</w:t>
      </w:r>
      <w:r w:rsidR="00CA5034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201</w:t>
      </w:r>
      <w:r w:rsidR="00CA5034">
        <w:rPr>
          <w:rFonts w:ascii="Times Roman" w:hAnsi="Times Roman" w:cs="Times-Roman"/>
          <w:color w:val="000000"/>
          <w:sz w:val="20"/>
          <w:szCs w:val="20"/>
          <w:u w:color="000000"/>
        </w:rPr>
        <w:t>8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</w:t>
      </w:r>
      <w:r w:rsidR="000A3D15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206–217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7EBFF03F" w14:textId="562190A5" w:rsidR="004F7808" w:rsidRPr="00C405CF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 xml:space="preserve">Dictionary and </w:t>
      </w:r>
      <w:proofErr w:type="spellStart"/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Encyclopaedia</w:t>
      </w:r>
      <w:proofErr w:type="spellEnd"/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 xml:space="preserve"> Entries</w:t>
      </w:r>
    </w:p>
    <w:p w14:paraId="52F41A65" w14:textId="2FAD4601" w:rsidR="00BA2FA8" w:rsidRPr="00457CA7" w:rsidRDefault="008C6D09" w:rsidP="0080553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‘</w:t>
      </w:r>
      <w:r w:rsidR="00BA2FA8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Ibn </w:t>
      </w:r>
      <w:proofErr w:type="spellStart"/>
      <w:r w:rsidR="00BA2FA8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Sarabiyun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proofErr w:type="spellStart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Yuhanna</w:t>
      </w:r>
      <w:proofErr w:type="spellEnd"/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)’</w:t>
      </w:r>
      <w:r w:rsidR="00BA2FA8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="00BA2FA8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Encyclopedia of Islam, Third Edition</w:t>
      </w:r>
      <w:r w:rsidR="0009648D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r w:rsidR="00ED5206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under contract, </w:t>
      </w:r>
      <w:r w:rsidR="0009648D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forthcoming).</w:t>
      </w:r>
    </w:p>
    <w:p w14:paraId="2470AEA7" w14:textId="61426569" w:rsidR="004F7808" w:rsidRPr="00C405CF" w:rsidRDefault="004F7808" w:rsidP="0080553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Entries on ‘Medicine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‘Surgery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‘Cassius Felix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and ‘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Helvius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Vindicianus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in Oliver Nicholson and Mark Humphries (eds.),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Oxford Dictionary of Late Antiquity</w:t>
      </w:r>
      <w:r w:rsidR="00BA0BEE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(</w:t>
      </w:r>
      <w:r w:rsidR="00CC2488">
        <w:rPr>
          <w:rFonts w:ascii="Times Roman" w:hAnsi="Times Roman" w:cs="Times-Roman"/>
          <w:color w:val="000000"/>
          <w:sz w:val="20"/>
          <w:szCs w:val="20"/>
          <w:u w:color="000000"/>
        </w:rPr>
        <w:t>2018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).</w:t>
      </w:r>
    </w:p>
    <w:p w14:paraId="5C6D050D" w14:textId="157DE70C" w:rsidR="004766A8" w:rsidRPr="00C405CF" w:rsidRDefault="00BA0BEE" w:rsidP="004F7808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Chapters on ‘Op</w:t>
      </w:r>
      <w:r w:rsidR="00C02AE9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h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thalmology’ and ‘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Gynaecology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="00B614FA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P. E. </w:t>
      </w:r>
      <w:proofErr w:type="spellStart"/>
      <w:r w:rsidR="00B614FA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Pormann</w:t>
      </w:r>
      <w:proofErr w:type="spellEnd"/>
      <w:r w:rsidR="00B614FA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(ed.)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1001 Cures: Medicine in the pre-modern Middle East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(</w:t>
      </w:r>
      <w:r w:rsidR="00C6425E">
        <w:rPr>
          <w:rFonts w:ascii="Times Roman" w:hAnsi="Times Roman" w:cs="Times-Roman"/>
          <w:color w:val="000000"/>
          <w:sz w:val="20"/>
          <w:szCs w:val="20"/>
          <w:u w:color="000000"/>
        </w:rPr>
        <w:t>Manchester: Foundation for Science Technology and Medicine, 2018) 86–95, 104–111.</w:t>
      </w:r>
    </w:p>
    <w:p w14:paraId="3422E125" w14:textId="5D67A1D5" w:rsidR="004F7808" w:rsidRPr="00C405CF" w:rsidRDefault="004F7808" w:rsidP="004766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BoldItalic"/>
          <w:b/>
          <w:i/>
          <w:color w:val="000000"/>
          <w:sz w:val="20"/>
          <w:szCs w:val="20"/>
          <w:u w:color="000000"/>
          <w:lang w:val="x-none"/>
        </w:rPr>
        <w:t>Book Reviews</w:t>
      </w:r>
    </w:p>
    <w:p w14:paraId="12127700" w14:textId="322EE190" w:rsidR="00457CA7" w:rsidRPr="004A2E7C" w:rsidRDefault="008E70F4" w:rsidP="003D0CC2">
      <w:pPr>
        <w:pStyle w:val="ListParagraph"/>
        <w:numPr>
          <w:ilvl w:val="0"/>
          <w:numId w:val="5"/>
        </w:numPr>
        <w:jc w:val="both"/>
        <w:rPr>
          <w:rFonts w:ascii="Times Roman" w:hAnsi="Times Roman" w:cs="Times New Roman"/>
          <w:iCs/>
          <w:sz w:val="20"/>
          <w:szCs w:val="20"/>
        </w:rPr>
      </w:pPr>
      <w:r w:rsidRPr="004A2E7C">
        <w:rPr>
          <w:rFonts w:ascii="Times Roman" w:hAnsi="Times Roman" w:cs="Times New Roman"/>
          <w:iCs/>
          <w:sz w:val="20"/>
          <w:szCs w:val="20"/>
        </w:rPr>
        <w:t xml:space="preserve">W.V. Harris (ed.), </w:t>
      </w:r>
      <w:r w:rsidRPr="004A2E7C">
        <w:rPr>
          <w:rFonts w:ascii="Times Roman" w:hAnsi="Times Roman" w:cs="Times New Roman"/>
          <w:i/>
          <w:iCs/>
          <w:sz w:val="20"/>
          <w:szCs w:val="20"/>
        </w:rPr>
        <w:t>Popular Medicine in Graeco-Roman Antiquity: Explorations</w:t>
      </w:r>
      <w:r w:rsidR="004A2E7C">
        <w:rPr>
          <w:rFonts w:ascii="Times Roman" w:hAnsi="Times Roman" w:cs="Times New Roman"/>
          <w:iCs/>
          <w:sz w:val="20"/>
          <w:szCs w:val="20"/>
        </w:rPr>
        <w:t xml:space="preserve">. Leiden: Brill, 2016. </w:t>
      </w:r>
      <w:r w:rsidR="004A2E7C">
        <w:rPr>
          <w:rFonts w:ascii="Times Roman" w:hAnsi="Times Roman" w:cs="Times New Roman"/>
          <w:i/>
          <w:iCs/>
          <w:sz w:val="20"/>
          <w:szCs w:val="20"/>
        </w:rPr>
        <w:t xml:space="preserve">Bulletin of the History of </w:t>
      </w:r>
      <w:r w:rsidR="003D0CC2">
        <w:rPr>
          <w:rFonts w:ascii="Times Roman" w:hAnsi="Times Roman" w:cs="Times New Roman"/>
          <w:i/>
          <w:iCs/>
          <w:sz w:val="20"/>
          <w:szCs w:val="20"/>
        </w:rPr>
        <w:t>Medicine</w:t>
      </w:r>
      <w:r w:rsidR="003D0CC2">
        <w:rPr>
          <w:rFonts w:ascii="Times Roman" w:hAnsi="Times Roman" w:cs="Times New Roman"/>
          <w:sz w:val="20"/>
          <w:szCs w:val="20"/>
        </w:rPr>
        <w:t xml:space="preserve"> 92.2 (2018) 372–4.</w:t>
      </w:r>
    </w:p>
    <w:p w14:paraId="171D821A" w14:textId="214C46DF" w:rsidR="004C1EB0" w:rsidRPr="00C405CF" w:rsidRDefault="004C1EB0" w:rsidP="004C1EB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Hayes, Evan and Stephen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Nimis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 xml:space="preserve">,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lang w:val="x-none"/>
        </w:rPr>
        <w:t>Galen T</w:t>
      </w:r>
      <w:r w:rsidRPr="00C405CF">
        <w:rPr>
          <w:rFonts w:ascii="Times Roman" w:hAnsi="Times Roman" w:cs="Times-Roman"/>
          <w:i/>
          <w:color w:val="000000"/>
          <w:sz w:val="20"/>
          <w:szCs w:val="20"/>
        </w:rPr>
        <w:t xml:space="preserve">hree treatises: On my own books, On the order of my own books, and That the best physician is also a philosopher. An intermediate Greek reader. </w:t>
      </w:r>
      <w:r w:rsidRPr="00C405CF">
        <w:rPr>
          <w:rFonts w:ascii="Times Roman" w:hAnsi="Times Roman" w:cs="Times-Roman"/>
          <w:color w:val="000000"/>
          <w:sz w:val="20"/>
          <w:szCs w:val="20"/>
        </w:rPr>
        <w:t xml:space="preserve">Oxford, OH: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</w:rPr>
        <w:t>Faenum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</w:rPr>
        <w:t xml:space="preserve"> Publishing, 2014. </w:t>
      </w:r>
      <w:r w:rsidRPr="00C405CF">
        <w:rPr>
          <w:rFonts w:ascii="Times Roman" w:hAnsi="Times Roman" w:cs="Times-Roman"/>
          <w:i/>
          <w:color w:val="000000"/>
          <w:sz w:val="20"/>
          <w:szCs w:val="20"/>
        </w:rPr>
        <w:t xml:space="preserve">Bryn </w:t>
      </w:r>
      <w:proofErr w:type="spellStart"/>
      <w:r w:rsidRPr="00C405CF">
        <w:rPr>
          <w:rFonts w:ascii="Times Roman" w:hAnsi="Times Roman" w:cs="Times-Roman"/>
          <w:i/>
          <w:color w:val="000000"/>
          <w:sz w:val="20"/>
          <w:szCs w:val="20"/>
        </w:rPr>
        <w:t>Mawr</w:t>
      </w:r>
      <w:proofErr w:type="spellEnd"/>
      <w:r w:rsidRPr="00C405CF">
        <w:rPr>
          <w:rFonts w:ascii="Times Roman" w:hAnsi="Times Roman" w:cs="Times-Roman"/>
          <w:i/>
          <w:color w:val="000000"/>
          <w:sz w:val="20"/>
          <w:szCs w:val="20"/>
        </w:rPr>
        <w:t xml:space="preserve"> Classical Review</w:t>
      </w:r>
      <w:r w:rsidRPr="00C405CF">
        <w:rPr>
          <w:rFonts w:ascii="Times Roman" w:hAnsi="Times Roman" w:cs="Times-Roman"/>
          <w:color w:val="000000"/>
          <w:sz w:val="20"/>
          <w:szCs w:val="20"/>
        </w:rPr>
        <w:t xml:space="preserve"> (</w:t>
      </w:r>
      <w:r w:rsidR="009046F3" w:rsidRPr="00C405CF">
        <w:rPr>
          <w:rFonts w:ascii="Times Roman" w:hAnsi="Times Roman" w:cs="Times-Roman"/>
          <w:color w:val="000000"/>
          <w:sz w:val="20"/>
          <w:szCs w:val="20"/>
        </w:rPr>
        <w:t xml:space="preserve">13 August </w:t>
      </w:r>
      <w:r w:rsidR="00DA38D9" w:rsidRPr="00C405CF">
        <w:rPr>
          <w:rFonts w:ascii="Times Roman" w:hAnsi="Times Roman" w:cs="Times-Roman"/>
          <w:color w:val="000000"/>
          <w:sz w:val="20"/>
          <w:szCs w:val="20"/>
        </w:rPr>
        <w:t>2014</w:t>
      </w:r>
      <w:r w:rsidRPr="00C405CF">
        <w:rPr>
          <w:rFonts w:ascii="Times Roman" w:hAnsi="Times Roman" w:cs="Times-Roman"/>
          <w:color w:val="000000"/>
          <w:sz w:val="20"/>
          <w:szCs w:val="20"/>
        </w:rPr>
        <w:t>).</w:t>
      </w:r>
    </w:p>
    <w:p w14:paraId="53BB9B9B" w14:textId="77777777" w:rsidR="004C1EB0" w:rsidRPr="00C405CF" w:rsidRDefault="004C1EB0" w:rsidP="004C1EB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Stefano Valente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 xml:space="preserve">,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I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Lessici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a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Platone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di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Timeo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Sofista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e Pseudo-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Didimo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: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Introduzione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ed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Edizione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Critica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Berlin and Boston: De Gruyter.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The Classical Review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lang w:val="x-none"/>
        </w:rPr>
        <w:t>63.2 (2013) 398–400.</w:t>
      </w:r>
    </w:p>
    <w:p w14:paraId="4D97895A" w14:textId="5350322B" w:rsidR="00CC1C24" w:rsidRPr="00CC1C24" w:rsidRDefault="004F7808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Leigh Chipman,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The World of Pharmacy and Pharmacists in </w:t>
      </w:r>
      <w:proofErr w:type="spellStart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Mamlūk</w:t>
      </w:r>
      <w:proofErr w:type="spellEnd"/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 xml:space="preserve"> Cairo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Leiden: Brill, 2010.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Social History of Medicine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25.1 (February 2012), 566–7.</w:t>
      </w:r>
    </w:p>
    <w:p w14:paraId="497D2F9D" w14:textId="77777777" w:rsidR="00CC1C24" w:rsidRDefault="00CC1C24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</w:pPr>
    </w:p>
    <w:p w14:paraId="638D2829" w14:textId="4CB360D4" w:rsidR="00FB0841" w:rsidRPr="00906383" w:rsidRDefault="00BA0F65" w:rsidP="009063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Bold"/>
          <w:b/>
          <w:color w:val="000000"/>
          <w:sz w:val="20"/>
          <w:szCs w:val="20"/>
          <w:u w:val="single" w:color="000000"/>
          <w:lang w:val="x-none"/>
        </w:rPr>
        <w:t>INVITED LECTURES</w:t>
      </w:r>
    </w:p>
    <w:p w14:paraId="70DE25B3" w14:textId="097C0004" w:rsidR="00ED5206" w:rsidRPr="00ED5206" w:rsidRDefault="00ED5206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March 2019: ‘Galen and the Arabic Reception of Plato’s </w:t>
      </w:r>
      <w:r w:rsidRPr="00ED5206">
        <w:rPr>
          <w:rFonts w:ascii="Times Roman" w:hAnsi="Times Roman" w:cs="Times-Roman"/>
          <w:i/>
          <w:iCs/>
          <w:color w:val="000000"/>
          <w:sz w:val="20"/>
          <w:szCs w:val="20"/>
          <w:u w:color="000000"/>
        </w:rPr>
        <w:t>Timaeus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’, Utrecht University.</w:t>
      </w:r>
    </w:p>
    <w:p w14:paraId="002498B3" w14:textId="2563631D" w:rsidR="008E70F4" w:rsidRDefault="00122FA6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</w:rPr>
        <w:t>March 2018: ‘</w:t>
      </w:r>
      <w:r w:rsidRPr="00122FA6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Pseudo-Plutarch in the </w:t>
      </w:r>
      <w:r w:rsidRPr="003B0BE7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Book of Proofs and Reflections regarding Creation and Divine Governance</w:t>
      </w:r>
      <w:r w:rsidRPr="00122FA6">
        <w:rPr>
          <w:rFonts w:ascii="Times Roman" w:hAnsi="Times Roman" w:cs="Times-Roman"/>
          <w:color w:val="000000"/>
          <w:sz w:val="20"/>
          <w:szCs w:val="20"/>
          <w:u w:color="000000"/>
        </w:rPr>
        <w:t>: Providence and Natural Philosophy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’, conference on ‘Received Opinions: Doxography in Antiq</w:t>
      </w:r>
      <w:r w:rsidR="001022A3">
        <w:rPr>
          <w:rFonts w:ascii="Times Roman" w:hAnsi="Times Roman" w:cs="Times-Roman"/>
          <w:color w:val="000000"/>
          <w:sz w:val="20"/>
          <w:szCs w:val="20"/>
          <w:u w:color="000000"/>
        </w:rPr>
        <w:t>uity and the Islamic World’, LMÜ</w:t>
      </w:r>
      <w:r>
        <w:rPr>
          <w:rFonts w:ascii="Times Roman" w:hAnsi="Times Roman" w:cs="Times-Roman"/>
          <w:color w:val="000000"/>
          <w:sz w:val="20"/>
          <w:szCs w:val="20"/>
          <w:u w:color="000000"/>
        </w:rPr>
        <w:t>-Munich, Germany.</w:t>
      </w:r>
    </w:p>
    <w:p w14:paraId="20461FA9" w14:textId="0E3B41F3" w:rsidR="00B73100" w:rsidRPr="00C405CF" w:rsidRDefault="00B73100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October 2016: ‘Plato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Arabus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Princeton University.</w:t>
      </w:r>
    </w:p>
    <w:p w14:paraId="16D41C1C" w14:textId="6840515D" w:rsidR="00C17F2C" w:rsidRPr="00C405CF" w:rsidRDefault="00B73100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September 2016:</w:t>
      </w:r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‘The </w:t>
      </w:r>
      <w:proofErr w:type="spellStart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Hippocratism</w:t>
      </w:r>
      <w:proofErr w:type="spellEnd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of Ibn </w:t>
      </w:r>
      <w:proofErr w:type="spellStart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Riḍwān</w:t>
      </w:r>
      <w:proofErr w:type="spellEnd"/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’, University of </w:t>
      </w:r>
      <w:r w:rsidR="00461D44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Pennsylvania</w:t>
      </w:r>
      <w:r w:rsidR="00C17F2C"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. </w:t>
      </w:r>
    </w:p>
    <w:p w14:paraId="0F9E7DF5" w14:textId="6643C8FE" w:rsidR="00C17F2C" w:rsidRPr="00C405CF" w:rsidRDefault="00C17F2C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April 2016: ‘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Galen's </w:t>
      </w:r>
      <w:r w:rsidRPr="00EC530E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Timaeus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in Arabic: a central piece of a complex puzzle’, with Dr. Pauline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>Koetschet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, conference on ‘The Reception of Plato’s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Timaeus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</w:rPr>
        <w:t xml:space="preserve"> in Hellenistic Times’, University of Edinburgh, UK.</w:t>
      </w:r>
    </w:p>
    <w:p w14:paraId="6D5BA139" w14:textId="2E0A4D15" w:rsidR="0022284B" w:rsidRPr="00C405CF" w:rsidRDefault="0022284B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May 2015: ‘A Prolegomenon to a study of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On Hippocrates’ ‘Sevens’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conference on ‘Pseudo-Galenic Texts and the Formation of the Galenic Corpus’, Warburg Institute, London, UK.</w:t>
      </w:r>
    </w:p>
    <w:p w14:paraId="61905878" w14:textId="0C98664B" w:rsidR="00BA0F65" w:rsidRPr="00C405CF" w:rsidRDefault="00BA0F65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March 2013: ‘The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Timaeus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in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ar-Rāzī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s 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>Comprehensive Book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conference on ‘Philosophy and Medicine in the Islamic World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="00770C5C">
        <w:rPr>
          <w:rFonts w:ascii="Times Roman" w:hAnsi="Times Roman" w:cs="Times-Roman"/>
          <w:color w:val="000000"/>
          <w:sz w:val="20"/>
          <w:szCs w:val="20"/>
          <w:u w:color="000000"/>
          <w:lang w:val="en-BZ"/>
        </w:rPr>
        <w:t xml:space="preserve">,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Warburg Institute, London, UK.</w:t>
      </w:r>
    </w:p>
    <w:p w14:paraId="799EE7BB" w14:textId="6A44FADA" w:rsidR="00BA0F65" w:rsidRPr="00CC1C24" w:rsidRDefault="00BA0F65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November 2012: ‘Galen's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Timaeus</w:t>
      </w:r>
      <w:r w:rsidRPr="00C405CF">
        <w:rPr>
          <w:rFonts w:ascii="Times Roman" w:hAnsi="Times Roman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as Medical Text in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ar-Rāzī</w:t>
      </w:r>
      <w:proofErr w:type="spellEnd"/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s </w:t>
      </w:r>
      <w:r w:rsidRPr="00C405CF">
        <w:rPr>
          <w:rFonts w:ascii="Times Roman" w:hAnsi="Times Roman" w:cs="Times-Italic"/>
          <w:i/>
          <w:color w:val="000000"/>
          <w:sz w:val="20"/>
          <w:szCs w:val="20"/>
          <w:u w:color="000000"/>
          <w:lang w:val="x-none"/>
        </w:rPr>
        <w:t>Comprehensive Book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conference on ‘Galen in th</w:t>
      </w:r>
      <w:r w:rsidR="008A0B93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e Arabic and Hebrew Traditions</w:t>
      </w:r>
      <w:r w:rsidR="001B50CC">
        <w:rPr>
          <w:rFonts w:ascii="Times Roman" w:hAnsi="Times Roman" w:cs="Times-Roman"/>
          <w:color w:val="000000"/>
          <w:sz w:val="20"/>
          <w:szCs w:val="20"/>
          <w:u w:color="000000"/>
        </w:rPr>
        <w:t>’</w:t>
      </w:r>
      <w:r w:rsidR="008A0B93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, 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Bar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Ilan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University, </w:t>
      </w:r>
      <w:proofErr w:type="spellStart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Ṣafad</w:t>
      </w:r>
      <w:proofErr w:type="spellEnd"/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, Israel.</w:t>
      </w:r>
    </w:p>
    <w:p w14:paraId="46A17DC7" w14:textId="77777777" w:rsidR="00CC1C24" w:rsidRDefault="00CC1C24" w:rsidP="00CC1C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</w:p>
    <w:p w14:paraId="2D54B1EA" w14:textId="44FED732" w:rsidR="00CC1C24" w:rsidRDefault="00CC1C24" w:rsidP="00CC1C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b/>
          <w:color w:val="000000"/>
          <w:sz w:val="20"/>
          <w:szCs w:val="20"/>
          <w:u w:val="single" w:color="000000"/>
          <w:lang w:val="x-none"/>
        </w:rPr>
        <w:t>EVENTS ORGANIZED</w:t>
      </w:r>
    </w:p>
    <w:p w14:paraId="6187F4B9" w14:textId="5CE702B9" w:rsidR="00DA3C74" w:rsidRPr="0079726C" w:rsidRDefault="00635172" w:rsidP="00DA3C74">
      <w:pPr>
        <w:pStyle w:val="ListParagraph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color="000000"/>
          <w:lang w:val="x-none"/>
        </w:rPr>
      </w:pPr>
      <w:r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March 9-10, 2017, </w:t>
      </w:r>
      <w:r w:rsidR="00CC1C24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‘The Art and Science of Healing: From Antiquity to the Renaissance’, </w:t>
      </w:r>
      <w:r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an international symposium held at the </w:t>
      </w:r>
      <w:r w:rsidR="00CC1C24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Hatcher Library and </w:t>
      </w:r>
      <w:r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Kelsey</w:t>
      </w:r>
      <w:r w:rsidR="002E2410" w:rsidRPr="0079726C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Museum of Archaeology </w:t>
      </w:r>
    </w:p>
    <w:p w14:paraId="37C437F2" w14:textId="1D8003C3" w:rsidR="00DA3C74" w:rsidRPr="00C405CF" w:rsidRDefault="00DA3C74" w:rsidP="00DA3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b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Roman"/>
          <w:b/>
          <w:color w:val="000000"/>
          <w:sz w:val="20"/>
          <w:szCs w:val="20"/>
          <w:u w:val="single" w:color="000000"/>
          <w:lang w:val="x-none"/>
        </w:rPr>
        <w:t>PROFESSIONAL DUTIES</w:t>
      </w:r>
    </w:p>
    <w:p w14:paraId="7DA3177A" w14:textId="65F04926" w:rsidR="00DA3C74" w:rsidRPr="009669E1" w:rsidRDefault="00DA3C74" w:rsidP="00DA3C74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Reviewer for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Brill’s Middle Eastern and North African </w:t>
      </w:r>
      <w:r w:rsidR="00D8790B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Monograph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Series;</w:t>
      </w:r>
      <w:r w:rsidRPr="00C405CF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C405CF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International Journal of the Classical Tradition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 xml:space="preserve">; </w:t>
      </w:r>
      <w:r w:rsidR="009669E1">
        <w:rPr>
          <w:rFonts w:ascii="Times Roman" w:hAnsi="Times Roman" w:cs="Times-Roman"/>
          <w:i/>
          <w:color w:val="000000"/>
          <w:sz w:val="20"/>
          <w:szCs w:val="20"/>
          <w:u w:color="000000"/>
          <w:lang w:val="x-none"/>
        </w:rPr>
        <w:t>Classical Quarterly</w:t>
      </w:r>
      <w:r w:rsidR="00795CE7">
        <w:rPr>
          <w:rFonts w:ascii="Times Roman" w:hAnsi="Times Roman" w:cs="Times-Roman"/>
          <w:iCs/>
          <w:color w:val="000000"/>
          <w:sz w:val="20"/>
          <w:szCs w:val="20"/>
          <w:u w:color="000000"/>
        </w:rPr>
        <w:t xml:space="preserve">; </w:t>
      </w:r>
      <w:r w:rsidR="00795CE7">
        <w:rPr>
          <w:rFonts w:ascii="Times Roman" w:hAnsi="Times Roman" w:cs="Times-Roman"/>
          <w:i/>
          <w:color w:val="000000"/>
          <w:sz w:val="20"/>
          <w:szCs w:val="20"/>
          <w:u w:color="000000"/>
        </w:rPr>
        <w:t>Journal of Islamic Studies</w:t>
      </w:r>
      <w:r w:rsidR="009669E1"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.</w:t>
      </w:r>
    </w:p>
    <w:p w14:paraId="655FD9E7" w14:textId="070ED409" w:rsidR="00D6785A" w:rsidRPr="00680D27" w:rsidRDefault="009669E1" w:rsidP="00680D27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val="single" w:color="000000"/>
          <w:lang w:val="x-none"/>
        </w:rPr>
      </w:pPr>
      <w:r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  <w:t>Member of the SCS/AIA Committee on Diversity in the Profession (2019-2022).</w:t>
      </w:r>
    </w:p>
    <w:p w14:paraId="39D2A8A3" w14:textId="3B3D6557" w:rsidR="0027234E" w:rsidRPr="0027234E" w:rsidRDefault="0027234E" w:rsidP="00795CE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 Roman" w:hAnsi="Times Roman" w:cs="Times-Roman"/>
          <w:color w:val="000000"/>
          <w:sz w:val="20"/>
          <w:szCs w:val="20"/>
          <w:u w:color="000000"/>
          <w:lang w:val="x-none"/>
        </w:rPr>
      </w:pPr>
    </w:p>
    <w:sectPr w:rsidR="0027234E" w:rsidRPr="0027234E" w:rsidSect="005F7C24">
      <w:headerReference w:type="even" r:id="rId7"/>
      <w:headerReference w:type="default" r:id="rId8"/>
      <w:pgSz w:w="11900" w:h="16840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168E" w14:textId="77777777" w:rsidR="00054C50" w:rsidRDefault="00054C50" w:rsidP="004F7808">
      <w:r>
        <w:separator/>
      </w:r>
    </w:p>
  </w:endnote>
  <w:endnote w:type="continuationSeparator" w:id="0">
    <w:p w14:paraId="7DEA3029" w14:textId="77777777" w:rsidR="00054C50" w:rsidRDefault="00054C50" w:rsidP="004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Italic">
    <w:altName w:val="Times"/>
    <w:panose1 w:val="0000080000000009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50000000009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D8CA" w14:textId="77777777" w:rsidR="00054C50" w:rsidRDefault="00054C50" w:rsidP="004F7808">
      <w:r>
        <w:separator/>
      </w:r>
    </w:p>
  </w:footnote>
  <w:footnote w:type="continuationSeparator" w:id="0">
    <w:p w14:paraId="4C3E3981" w14:textId="77777777" w:rsidR="00054C50" w:rsidRDefault="00054C50" w:rsidP="004F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24FB" w14:textId="77777777" w:rsidR="00CC1C24" w:rsidRDefault="00CC1C24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  <w:r>
      <w:rPr>
        <w:rFonts w:ascii="Times-Roman" w:hAnsi="Times-Roman" w:cs="Times-Roman"/>
        <w:color w:val="000000"/>
        <w:sz w:val="16"/>
        <w:szCs w:val="16"/>
        <w:lang w:val="x-none"/>
      </w:rPr>
      <w:t>Aileen Das</w:t>
    </w:r>
    <w:r>
      <w:rPr>
        <w:rFonts w:ascii="TimesNewRomanPSMT" w:hAnsi="TimesNewRomanPSMT" w:cs="TimesNewRomanPSMT"/>
        <w:color w:val="000000"/>
        <w:sz w:val="18"/>
        <w:szCs w:val="18"/>
        <w:lang w:val="x-none"/>
      </w:rPr>
      <w:tab/>
      <w:t>Curriculum Vitae</w:t>
    </w:r>
    <w:r>
      <w:rPr>
        <w:rFonts w:ascii="TimesNewRomanPSMT" w:hAnsi="TimesNewRomanPSMT" w:cs="TimesNewRomanPSMT"/>
        <w:color w:val="000000"/>
        <w:sz w:val="18"/>
        <w:szCs w:val="18"/>
        <w:lang w:val="x-none"/>
      </w:rPr>
      <w:tab/>
    </w:r>
    <w:r>
      <w:rPr>
        <w:rFonts w:ascii="Times-Roman" w:hAnsi="Times-Roman" w:cs="Times-Roman"/>
        <w:color w:val="000000"/>
        <w:lang w:val="x-none"/>
      </w:rPr>
      <w:fldChar w:fldCharType="begin"/>
    </w:r>
    <w:r>
      <w:rPr>
        <w:rFonts w:ascii="Times-Roman" w:hAnsi="Times-Roman" w:cs="Times-Roman"/>
        <w:color w:val="000000"/>
        <w:lang w:val="x-none"/>
      </w:rPr>
      <w:instrText xml:space="preserve"> PAGE </w:instrText>
    </w:r>
    <w:r>
      <w:rPr>
        <w:rFonts w:ascii="Times-Roman" w:hAnsi="Times-Roman" w:cs="Times-Roman"/>
        <w:color w:val="000000"/>
        <w:lang w:val="x-none"/>
      </w:rPr>
      <w:fldChar w:fldCharType="separate"/>
    </w:r>
    <w:r>
      <w:rPr>
        <w:rFonts w:ascii="Times-Roman" w:hAnsi="Times-Roman" w:cs="Times-Roman"/>
        <w:color w:val="000000"/>
        <w:lang w:val="x-none"/>
      </w:rPr>
      <w:t xml:space="preserve"> ? </w:t>
    </w:r>
    <w:r>
      <w:rPr>
        <w:rFonts w:ascii="Times-Roman" w:hAnsi="Times-Roman" w:cs="Times-Roman"/>
        <w:color w:val="000000"/>
        <w:lang w:val="x-none"/>
      </w:rPr>
      <w:fldChar w:fldCharType="end"/>
    </w:r>
  </w:p>
  <w:p w14:paraId="0A5892D2" w14:textId="77777777" w:rsidR="00CC1C24" w:rsidRDefault="00CC1C24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2736" w14:textId="77777777" w:rsidR="00CC1C24" w:rsidRDefault="00CC1C24" w:rsidP="004F7808">
    <w:pPr>
      <w:widowControl w:val="0"/>
      <w:pBdr>
        <w:bottom w:val="single" w:sz="6" w:space="1" w:color="auto"/>
      </w:pBdr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jc w:val="both"/>
      <w:rPr>
        <w:rFonts w:ascii="TimesNewRomanPSMT" w:hAnsi="TimesNewRomanPSMT" w:cs="TimesNewRomanPSMT"/>
        <w:color w:val="000000"/>
        <w:sz w:val="18"/>
        <w:szCs w:val="18"/>
        <w:lang w:val="x-none"/>
      </w:rPr>
    </w:pPr>
  </w:p>
  <w:p w14:paraId="6B7737CE" w14:textId="77777777" w:rsidR="00CC1C24" w:rsidRDefault="00CC1C24" w:rsidP="004F7808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jc w:val="both"/>
      <w:rPr>
        <w:rFonts w:ascii="Times-Roman" w:hAnsi="Times-Roman" w:cs="Times-Roman"/>
        <w:color w:val="000000"/>
        <w:lang w:val="x-none"/>
      </w:rPr>
    </w:pPr>
  </w:p>
  <w:p w14:paraId="57A4CE0C" w14:textId="77777777" w:rsidR="00CC1C24" w:rsidRDefault="00CC1C24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E0D"/>
    <w:multiLevelType w:val="hybridMultilevel"/>
    <w:tmpl w:val="70AE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F08"/>
    <w:multiLevelType w:val="hybridMultilevel"/>
    <w:tmpl w:val="2A6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1A1C"/>
    <w:multiLevelType w:val="hybridMultilevel"/>
    <w:tmpl w:val="961AFC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89206D5"/>
    <w:multiLevelType w:val="hybridMultilevel"/>
    <w:tmpl w:val="7EB4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2798"/>
    <w:multiLevelType w:val="hybridMultilevel"/>
    <w:tmpl w:val="1878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10A"/>
    <w:multiLevelType w:val="hybridMultilevel"/>
    <w:tmpl w:val="D0A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1D9B"/>
    <w:multiLevelType w:val="hybridMultilevel"/>
    <w:tmpl w:val="063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66E75"/>
    <w:multiLevelType w:val="hybridMultilevel"/>
    <w:tmpl w:val="AB62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681"/>
    <w:multiLevelType w:val="hybridMultilevel"/>
    <w:tmpl w:val="067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712"/>
    <w:multiLevelType w:val="hybridMultilevel"/>
    <w:tmpl w:val="0D0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50C1"/>
    <w:multiLevelType w:val="hybridMultilevel"/>
    <w:tmpl w:val="CD7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5C20"/>
    <w:multiLevelType w:val="hybridMultilevel"/>
    <w:tmpl w:val="E9B6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B33E0"/>
    <w:multiLevelType w:val="hybridMultilevel"/>
    <w:tmpl w:val="C05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094D"/>
    <w:multiLevelType w:val="hybridMultilevel"/>
    <w:tmpl w:val="25A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70B7"/>
    <w:multiLevelType w:val="hybridMultilevel"/>
    <w:tmpl w:val="BF5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3D0"/>
    <w:multiLevelType w:val="hybridMultilevel"/>
    <w:tmpl w:val="2960AD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53787454"/>
    <w:multiLevelType w:val="hybridMultilevel"/>
    <w:tmpl w:val="11A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6677E"/>
    <w:multiLevelType w:val="hybridMultilevel"/>
    <w:tmpl w:val="39A4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20903"/>
    <w:multiLevelType w:val="hybridMultilevel"/>
    <w:tmpl w:val="21B2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59EA"/>
    <w:multiLevelType w:val="hybridMultilevel"/>
    <w:tmpl w:val="50BA3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D297A28"/>
    <w:multiLevelType w:val="hybridMultilevel"/>
    <w:tmpl w:val="4546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A38"/>
    <w:multiLevelType w:val="hybridMultilevel"/>
    <w:tmpl w:val="3D8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B2F20"/>
    <w:multiLevelType w:val="hybridMultilevel"/>
    <w:tmpl w:val="8F4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D5626"/>
    <w:multiLevelType w:val="hybridMultilevel"/>
    <w:tmpl w:val="58120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912EAE"/>
    <w:multiLevelType w:val="hybridMultilevel"/>
    <w:tmpl w:val="1A9E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7"/>
  </w:num>
  <w:num w:numId="5">
    <w:abstractNumId w:val="21"/>
  </w:num>
  <w:num w:numId="6">
    <w:abstractNumId w:val="13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8"/>
  </w:num>
  <w:num w:numId="12">
    <w:abstractNumId w:val="11"/>
  </w:num>
  <w:num w:numId="13">
    <w:abstractNumId w:val="5"/>
  </w:num>
  <w:num w:numId="14">
    <w:abstractNumId w:val="17"/>
  </w:num>
  <w:num w:numId="15">
    <w:abstractNumId w:val="1"/>
  </w:num>
  <w:num w:numId="16">
    <w:abstractNumId w:val="6"/>
  </w:num>
  <w:num w:numId="17">
    <w:abstractNumId w:val="23"/>
  </w:num>
  <w:num w:numId="18">
    <w:abstractNumId w:val="9"/>
  </w:num>
  <w:num w:numId="19">
    <w:abstractNumId w:val="10"/>
  </w:num>
  <w:num w:numId="20">
    <w:abstractNumId w:val="12"/>
  </w:num>
  <w:num w:numId="21">
    <w:abstractNumId w:val="3"/>
  </w:num>
  <w:num w:numId="22">
    <w:abstractNumId w:val="14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08"/>
    <w:rsid w:val="00020A44"/>
    <w:rsid w:val="00026F25"/>
    <w:rsid w:val="000358DB"/>
    <w:rsid w:val="000411F4"/>
    <w:rsid w:val="0004687E"/>
    <w:rsid w:val="00052BF0"/>
    <w:rsid w:val="00053083"/>
    <w:rsid w:val="00054C50"/>
    <w:rsid w:val="00062045"/>
    <w:rsid w:val="00073929"/>
    <w:rsid w:val="00081230"/>
    <w:rsid w:val="0009648D"/>
    <w:rsid w:val="000A3D15"/>
    <w:rsid w:val="000C677C"/>
    <w:rsid w:val="001022A3"/>
    <w:rsid w:val="00117A19"/>
    <w:rsid w:val="00122FA6"/>
    <w:rsid w:val="0012561F"/>
    <w:rsid w:val="001628DF"/>
    <w:rsid w:val="001A03F9"/>
    <w:rsid w:val="001A38E7"/>
    <w:rsid w:val="001B50CC"/>
    <w:rsid w:val="001D765B"/>
    <w:rsid w:val="001E2257"/>
    <w:rsid w:val="00217335"/>
    <w:rsid w:val="0022113A"/>
    <w:rsid w:val="0022284B"/>
    <w:rsid w:val="00237540"/>
    <w:rsid w:val="00271E6A"/>
    <w:rsid w:val="0027234E"/>
    <w:rsid w:val="00295348"/>
    <w:rsid w:val="002A0CE2"/>
    <w:rsid w:val="002A663D"/>
    <w:rsid w:val="002A6FCA"/>
    <w:rsid w:val="002D5900"/>
    <w:rsid w:val="002D6174"/>
    <w:rsid w:val="002E2410"/>
    <w:rsid w:val="002F5A05"/>
    <w:rsid w:val="003572FC"/>
    <w:rsid w:val="00357D7D"/>
    <w:rsid w:val="0038044D"/>
    <w:rsid w:val="00386741"/>
    <w:rsid w:val="003907C5"/>
    <w:rsid w:val="00393B95"/>
    <w:rsid w:val="00394C9E"/>
    <w:rsid w:val="003B0BE7"/>
    <w:rsid w:val="003D0CC2"/>
    <w:rsid w:val="003E44E9"/>
    <w:rsid w:val="003E4877"/>
    <w:rsid w:val="0040052A"/>
    <w:rsid w:val="00405C8A"/>
    <w:rsid w:val="004071C6"/>
    <w:rsid w:val="004139CD"/>
    <w:rsid w:val="00447F05"/>
    <w:rsid w:val="0045002A"/>
    <w:rsid w:val="00457CA7"/>
    <w:rsid w:val="00461D44"/>
    <w:rsid w:val="0047326A"/>
    <w:rsid w:val="004766A8"/>
    <w:rsid w:val="004836B3"/>
    <w:rsid w:val="00486C25"/>
    <w:rsid w:val="004A2E7C"/>
    <w:rsid w:val="004B645F"/>
    <w:rsid w:val="004C1EB0"/>
    <w:rsid w:val="004D79F3"/>
    <w:rsid w:val="004F7808"/>
    <w:rsid w:val="00523DBF"/>
    <w:rsid w:val="00531D08"/>
    <w:rsid w:val="00563529"/>
    <w:rsid w:val="00573C68"/>
    <w:rsid w:val="005906DF"/>
    <w:rsid w:val="005F00BC"/>
    <w:rsid w:val="005F7C24"/>
    <w:rsid w:val="0062314F"/>
    <w:rsid w:val="00635172"/>
    <w:rsid w:val="00647139"/>
    <w:rsid w:val="00647795"/>
    <w:rsid w:val="00657D60"/>
    <w:rsid w:val="00670901"/>
    <w:rsid w:val="00674362"/>
    <w:rsid w:val="00680D27"/>
    <w:rsid w:val="006A6F2F"/>
    <w:rsid w:val="006B4650"/>
    <w:rsid w:val="006E22AE"/>
    <w:rsid w:val="006E60DD"/>
    <w:rsid w:val="006F0729"/>
    <w:rsid w:val="006F67BC"/>
    <w:rsid w:val="0070678C"/>
    <w:rsid w:val="00710013"/>
    <w:rsid w:val="00715F56"/>
    <w:rsid w:val="00752845"/>
    <w:rsid w:val="007550C2"/>
    <w:rsid w:val="00756343"/>
    <w:rsid w:val="00761BB3"/>
    <w:rsid w:val="00762039"/>
    <w:rsid w:val="00770C5C"/>
    <w:rsid w:val="00795CE7"/>
    <w:rsid w:val="0079726C"/>
    <w:rsid w:val="007A06D0"/>
    <w:rsid w:val="007A132D"/>
    <w:rsid w:val="007C137B"/>
    <w:rsid w:val="007F2333"/>
    <w:rsid w:val="007F53D8"/>
    <w:rsid w:val="007F7B17"/>
    <w:rsid w:val="00805533"/>
    <w:rsid w:val="00814A1C"/>
    <w:rsid w:val="0081753D"/>
    <w:rsid w:val="00825C97"/>
    <w:rsid w:val="00835BF1"/>
    <w:rsid w:val="00846D02"/>
    <w:rsid w:val="00856C0D"/>
    <w:rsid w:val="008626F1"/>
    <w:rsid w:val="0086593D"/>
    <w:rsid w:val="00865C11"/>
    <w:rsid w:val="008722F1"/>
    <w:rsid w:val="008A0B93"/>
    <w:rsid w:val="008C5F88"/>
    <w:rsid w:val="008C6D09"/>
    <w:rsid w:val="008E0B64"/>
    <w:rsid w:val="008E6112"/>
    <w:rsid w:val="008E62E3"/>
    <w:rsid w:val="008E70F4"/>
    <w:rsid w:val="008E725C"/>
    <w:rsid w:val="009046F3"/>
    <w:rsid w:val="00906383"/>
    <w:rsid w:val="00934906"/>
    <w:rsid w:val="00936004"/>
    <w:rsid w:val="00964E4D"/>
    <w:rsid w:val="009669E1"/>
    <w:rsid w:val="009A0029"/>
    <w:rsid w:val="009A639D"/>
    <w:rsid w:val="009B3975"/>
    <w:rsid w:val="009E4097"/>
    <w:rsid w:val="009F42B1"/>
    <w:rsid w:val="009F6EE2"/>
    <w:rsid w:val="00A101D4"/>
    <w:rsid w:val="00A12F57"/>
    <w:rsid w:val="00A15A75"/>
    <w:rsid w:val="00A22D89"/>
    <w:rsid w:val="00A31C96"/>
    <w:rsid w:val="00A34ABA"/>
    <w:rsid w:val="00A942C2"/>
    <w:rsid w:val="00A9593B"/>
    <w:rsid w:val="00AA634C"/>
    <w:rsid w:val="00AA7804"/>
    <w:rsid w:val="00AC0373"/>
    <w:rsid w:val="00AC4A98"/>
    <w:rsid w:val="00AF385F"/>
    <w:rsid w:val="00B01924"/>
    <w:rsid w:val="00B34A69"/>
    <w:rsid w:val="00B36762"/>
    <w:rsid w:val="00B36AE9"/>
    <w:rsid w:val="00B40BC5"/>
    <w:rsid w:val="00B506A1"/>
    <w:rsid w:val="00B509B3"/>
    <w:rsid w:val="00B614FA"/>
    <w:rsid w:val="00B70611"/>
    <w:rsid w:val="00B73100"/>
    <w:rsid w:val="00B8167E"/>
    <w:rsid w:val="00B83DF4"/>
    <w:rsid w:val="00BA0BEE"/>
    <w:rsid w:val="00BA0F65"/>
    <w:rsid w:val="00BA0F80"/>
    <w:rsid w:val="00BA2FA8"/>
    <w:rsid w:val="00BB0F71"/>
    <w:rsid w:val="00C0213F"/>
    <w:rsid w:val="00C02AE9"/>
    <w:rsid w:val="00C120A6"/>
    <w:rsid w:val="00C17F2C"/>
    <w:rsid w:val="00C25C8F"/>
    <w:rsid w:val="00C405CF"/>
    <w:rsid w:val="00C57774"/>
    <w:rsid w:val="00C61529"/>
    <w:rsid w:val="00C6425E"/>
    <w:rsid w:val="00C645AD"/>
    <w:rsid w:val="00C77509"/>
    <w:rsid w:val="00CA3536"/>
    <w:rsid w:val="00CA5034"/>
    <w:rsid w:val="00CB1BA7"/>
    <w:rsid w:val="00CB2A5E"/>
    <w:rsid w:val="00CC1C24"/>
    <w:rsid w:val="00CC2488"/>
    <w:rsid w:val="00CC5BD1"/>
    <w:rsid w:val="00D175CF"/>
    <w:rsid w:val="00D3032E"/>
    <w:rsid w:val="00D32126"/>
    <w:rsid w:val="00D3410D"/>
    <w:rsid w:val="00D41A43"/>
    <w:rsid w:val="00D503E3"/>
    <w:rsid w:val="00D61136"/>
    <w:rsid w:val="00D6785A"/>
    <w:rsid w:val="00D76022"/>
    <w:rsid w:val="00D8250B"/>
    <w:rsid w:val="00D8790B"/>
    <w:rsid w:val="00DA38D9"/>
    <w:rsid w:val="00DA3C74"/>
    <w:rsid w:val="00DC1EF4"/>
    <w:rsid w:val="00DD0569"/>
    <w:rsid w:val="00DE69E3"/>
    <w:rsid w:val="00E11949"/>
    <w:rsid w:val="00E402AA"/>
    <w:rsid w:val="00E5210F"/>
    <w:rsid w:val="00E6709E"/>
    <w:rsid w:val="00EA0A0C"/>
    <w:rsid w:val="00EB61BF"/>
    <w:rsid w:val="00EC530E"/>
    <w:rsid w:val="00ED5206"/>
    <w:rsid w:val="00F010B0"/>
    <w:rsid w:val="00F10081"/>
    <w:rsid w:val="00F258FA"/>
    <w:rsid w:val="00F81B88"/>
    <w:rsid w:val="00F8564C"/>
    <w:rsid w:val="00F902C4"/>
    <w:rsid w:val="00F91D49"/>
    <w:rsid w:val="00FA5B10"/>
    <w:rsid w:val="00FB0841"/>
    <w:rsid w:val="00FB1685"/>
    <w:rsid w:val="00FB44F5"/>
    <w:rsid w:val="00FD198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A0C07"/>
  <w14:defaultImageDpi w14:val="300"/>
  <w15:docId w15:val="{29098CC5-B699-9744-A0B2-5857EBD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08"/>
  </w:style>
  <w:style w:type="paragraph" w:styleId="Header">
    <w:name w:val="header"/>
    <w:basedOn w:val="Normal"/>
    <w:link w:val="Head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08"/>
  </w:style>
  <w:style w:type="paragraph" w:styleId="ListParagraph">
    <w:name w:val="List Paragraph"/>
    <w:basedOn w:val="Normal"/>
    <w:uiPriority w:val="34"/>
    <w:qFormat/>
    <w:rsid w:val="005F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Das</dc:creator>
  <cp:keywords/>
  <dc:description/>
  <cp:lastModifiedBy>Das, Aileen</cp:lastModifiedBy>
  <cp:revision>9</cp:revision>
  <cp:lastPrinted>2014-05-09T09:43:00Z</cp:lastPrinted>
  <dcterms:created xsi:type="dcterms:W3CDTF">2019-02-06T15:07:00Z</dcterms:created>
  <dcterms:modified xsi:type="dcterms:W3CDTF">2019-02-14T13:51:00Z</dcterms:modified>
</cp:coreProperties>
</file>