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63" w:rsidRPr="00306663" w:rsidRDefault="000E0103" w:rsidP="00306663">
      <w:pPr>
        <w:jc w:val="center"/>
        <w:rPr>
          <w:rFonts w:asciiTheme="majorHAnsi" w:hAnsiTheme="majorHAnsi"/>
          <w:b/>
          <w:bCs/>
          <w:sz w:val="28"/>
        </w:rPr>
      </w:pPr>
      <w:r w:rsidRPr="000E0103">
        <w:rPr>
          <w:rFonts w:asciiTheme="majorHAnsi" w:hAnsiTheme="majorHAnsi"/>
          <w:b/>
          <w:bCs/>
          <w:sz w:val="28"/>
        </w:rPr>
        <w:t>Frankel Center Funding</w:t>
      </w:r>
      <w:r w:rsidR="00306663" w:rsidRPr="00306663">
        <w:rPr>
          <w:rFonts w:asciiTheme="majorHAnsi" w:hAnsiTheme="majorHAnsi"/>
          <w:bCs/>
        </w:rPr>
        <w:t xml:space="preserve"> </w:t>
      </w:r>
    </w:p>
    <w:p w:rsidR="000E0103" w:rsidRPr="000E0103" w:rsidRDefault="000E0103" w:rsidP="000E0103">
      <w:pPr>
        <w:jc w:val="center"/>
        <w:rPr>
          <w:rFonts w:asciiTheme="majorHAnsi" w:hAnsiTheme="majorHAnsi"/>
          <w:sz w:val="28"/>
        </w:rPr>
      </w:pPr>
      <w:r w:rsidRPr="000E0103">
        <w:rPr>
          <w:rFonts w:asciiTheme="majorHAnsi" w:hAnsiTheme="majorHAnsi"/>
          <w:b/>
          <w:bCs/>
          <w:sz w:val="28"/>
        </w:rPr>
        <w:t>Application Guidelines</w:t>
      </w:r>
    </w:p>
    <w:p w:rsidR="00355B93" w:rsidRDefault="000E0103" w:rsidP="00355B93">
      <w:pPr>
        <w:rPr>
          <w:rFonts w:asciiTheme="majorHAnsi" w:hAnsiTheme="majorHAnsi"/>
        </w:rPr>
      </w:pPr>
      <w:r w:rsidRPr="000E0103">
        <w:rPr>
          <w:rFonts w:asciiTheme="majorHAnsi" w:hAnsiTheme="majorHAnsi"/>
        </w:rPr>
        <w:t xml:space="preserve">The </w:t>
      </w:r>
      <w:r w:rsidR="00631328">
        <w:rPr>
          <w:rFonts w:asciiTheme="majorHAnsi" w:hAnsiTheme="majorHAnsi"/>
        </w:rPr>
        <w:t xml:space="preserve">Frankel Center annually awards </w:t>
      </w:r>
      <w:r w:rsidRPr="000E0103">
        <w:rPr>
          <w:rFonts w:asciiTheme="majorHAnsi" w:hAnsiTheme="majorHAnsi"/>
        </w:rPr>
        <w:t xml:space="preserve">research funding to U-M </w:t>
      </w:r>
      <w:r w:rsidR="00306663" w:rsidRPr="00306663">
        <w:rPr>
          <w:rFonts w:asciiTheme="majorHAnsi" w:hAnsiTheme="majorHAnsi"/>
        </w:rPr>
        <w:t xml:space="preserve">undergraduates and </w:t>
      </w:r>
      <w:r w:rsidR="00527EDD" w:rsidRPr="00306663">
        <w:rPr>
          <w:rFonts w:asciiTheme="majorHAnsi" w:hAnsiTheme="majorHAnsi"/>
        </w:rPr>
        <w:t>Ph.D.</w:t>
      </w:r>
      <w:r w:rsidR="00306663">
        <w:rPr>
          <w:rFonts w:asciiTheme="majorHAnsi" w:hAnsiTheme="majorHAnsi"/>
        </w:rPr>
        <w:t xml:space="preserve"> </w:t>
      </w:r>
      <w:r w:rsidRPr="000E0103">
        <w:rPr>
          <w:rFonts w:asciiTheme="majorHAnsi" w:hAnsiTheme="majorHAnsi"/>
        </w:rPr>
        <w:t xml:space="preserve">students who are pursuing studies in the field of Judaica. The information below has been compiled to assist with the preparation of funding applications. </w:t>
      </w:r>
      <w:r w:rsidR="00355B93" w:rsidRPr="000E0103">
        <w:rPr>
          <w:rFonts w:asciiTheme="majorHAnsi" w:hAnsiTheme="majorHAnsi"/>
        </w:rPr>
        <w:t xml:space="preserve">. </w:t>
      </w:r>
      <w:r w:rsidR="00355B93">
        <w:rPr>
          <w:rFonts w:asciiTheme="majorHAnsi" w:hAnsiTheme="majorHAnsi"/>
        </w:rPr>
        <w:t>The following should be submitted to the Student Service Coordinator at the Frankel Center</w:t>
      </w:r>
      <w:r w:rsidR="00631328">
        <w:rPr>
          <w:rFonts w:asciiTheme="majorHAnsi" w:hAnsiTheme="majorHAnsi"/>
        </w:rPr>
        <w:t>.</w:t>
      </w:r>
    </w:p>
    <w:p w:rsidR="000E0103" w:rsidRPr="000E0103" w:rsidRDefault="000E0103" w:rsidP="00355B93">
      <w:pPr>
        <w:rPr>
          <w:rFonts w:asciiTheme="majorHAnsi" w:hAnsiTheme="majorHAnsi"/>
        </w:rPr>
      </w:pPr>
      <w:r w:rsidRPr="000E0103">
        <w:rPr>
          <w:rFonts w:asciiTheme="majorHAnsi" w:hAnsiTheme="majorHAnsi"/>
        </w:rPr>
        <w:t xml:space="preserve">Application </w:t>
      </w:r>
      <w:r w:rsidR="00355B93">
        <w:rPr>
          <w:rFonts w:asciiTheme="majorHAnsi" w:hAnsiTheme="majorHAnsi"/>
        </w:rPr>
        <w:t>should include the following:</w:t>
      </w:r>
    </w:p>
    <w:p w:rsidR="00355B93" w:rsidRDefault="00355B93" w:rsidP="000E0103">
      <w:pPr>
        <w:pStyle w:val="ListParagraph"/>
        <w:numPr>
          <w:ilvl w:val="0"/>
          <w:numId w:val="9"/>
        </w:numPr>
        <w:spacing w:after="0" w:line="240" w:lineRule="auto"/>
        <w:rPr>
          <w:rFonts w:asciiTheme="majorHAnsi" w:hAnsiTheme="majorHAnsi"/>
        </w:rPr>
      </w:pPr>
      <w:r>
        <w:rPr>
          <w:rFonts w:asciiTheme="majorHAnsi" w:hAnsiTheme="majorHAnsi"/>
        </w:rPr>
        <w:t>Application</w:t>
      </w:r>
    </w:p>
    <w:p w:rsidR="000E0103" w:rsidRDefault="00355B93" w:rsidP="000E0103">
      <w:pPr>
        <w:pStyle w:val="ListParagraph"/>
        <w:numPr>
          <w:ilvl w:val="0"/>
          <w:numId w:val="9"/>
        </w:numPr>
        <w:spacing w:after="0" w:line="240" w:lineRule="auto"/>
        <w:rPr>
          <w:rFonts w:asciiTheme="majorHAnsi" w:hAnsiTheme="majorHAnsi"/>
        </w:rPr>
      </w:pPr>
      <w:r>
        <w:rPr>
          <w:rFonts w:asciiTheme="majorHAnsi" w:hAnsiTheme="majorHAnsi"/>
        </w:rPr>
        <w:t>Itemized Budget</w:t>
      </w:r>
    </w:p>
    <w:p w:rsidR="00355B93" w:rsidRPr="000E0103" w:rsidRDefault="00355B93" w:rsidP="000E0103">
      <w:pPr>
        <w:pStyle w:val="ListParagraph"/>
        <w:numPr>
          <w:ilvl w:val="0"/>
          <w:numId w:val="9"/>
        </w:numPr>
        <w:spacing w:after="0" w:line="240" w:lineRule="auto"/>
        <w:rPr>
          <w:rFonts w:asciiTheme="majorHAnsi" w:hAnsiTheme="majorHAnsi"/>
        </w:rPr>
      </w:pPr>
      <w:r>
        <w:rPr>
          <w:rFonts w:asciiTheme="majorHAnsi" w:hAnsiTheme="majorHAnsi"/>
        </w:rPr>
        <w:t>Budget Justification</w:t>
      </w:r>
    </w:p>
    <w:p w:rsidR="000E0103" w:rsidRPr="000E0103" w:rsidRDefault="000E0103" w:rsidP="000E0103">
      <w:pPr>
        <w:pStyle w:val="ListParagraph"/>
        <w:numPr>
          <w:ilvl w:val="0"/>
          <w:numId w:val="9"/>
        </w:numPr>
        <w:spacing w:after="0" w:line="240" w:lineRule="auto"/>
        <w:rPr>
          <w:rFonts w:asciiTheme="majorHAnsi" w:hAnsiTheme="majorHAnsi"/>
        </w:rPr>
      </w:pPr>
      <w:r w:rsidRPr="000E0103">
        <w:rPr>
          <w:rFonts w:asciiTheme="majorHAnsi" w:hAnsiTheme="majorHAnsi"/>
        </w:rPr>
        <w:t xml:space="preserve">A transcript (an unofficial printout from M-Pathways is acceptable) </w:t>
      </w:r>
    </w:p>
    <w:p w:rsidR="000E0103" w:rsidRPr="000E0103" w:rsidRDefault="000E0103" w:rsidP="000E0103">
      <w:pPr>
        <w:pStyle w:val="ListParagraph"/>
        <w:numPr>
          <w:ilvl w:val="0"/>
          <w:numId w:val="9"/>
        </w:numPr>
        <w:spacing w:after="0" w:line="240" w:lineRule="auto"/>
        <w:rPr>
          <w:rFonts w:asciiTheme="majorHAnsi" w:hAnsiTheme="majorHAnsi"/>
        </w:rPr>
      </w:pPr>
      <w:r w:rsidRPr="000E0103">
        <w:rPr>
          <w:rFonts w:asciiTheme="majorHAnsi" w:hAnsiTheme="majorHAnsi"/>
        </w:rPr>
        <w:t>A letter of recommendation, submitted directly to the Frankel Cent</w:t>
      </w:r>
      <w:r w:rsidR="00355B93">
        <w:rPr>
          <w:rFonts w:asciiTheme="majorHAnsi" w:hAnsiTheme="majorHAnsi"/>
        </w:rPr>
        <w:t xml:space="preserve">er, from a U-M faculty member </w:t>
      </w:r>
      <w:r w:rsidRPr="000E0103">
        <w:rPr>
          <w:rFonts w:asciiTheme="majorHAnsi" w:hAnsiTheme="majorHAnsi"/>
        </w:rPr>
        <w:t xml:space="preserve">with whom they have studied </w:t>
      </w:r>
    </w:p>
    <w:p w:rsidR="000E0103" w:rsidRPr="000E0103" w:rsidRDefault="000E0103" w:rsidP="000E0103">
      <w:pPr>
        <w:rPr>
          <w:rFonts w:asciiTheme="majorHAnsi" w:hAnsiTheme="majorHAnsi"/>
        </w:rPr>
      </w:pPr>
    </w:p>
    <w:p w:rsidR="000E0103" w:rsidRPr="000E0103" w:rsidRDefault="00355B93" w:rsidP="000E0103">
      <w:pPr>
        <w:rPr>
          <w:rFonts w:asciiTheme="majorHAnsi" w:hAnsiTheme="majorHAnsi"/>
        </w:rPr>
      </w:pPr>
      <w:r>
        <w:rPr>
          <w:rFonts w:asciiTheme="majorHAnsi" w:hAnsiTheme="majorHAnsi"/>
          <w:b/>
          <w:bCs/>
        </w:rPr>
        <w:t>ITEMIZED BUDGET AND JUSTIFICATION</w:t>
      </w:r>
    </w:p>
    <w:p w:rsidR="00355B93" w:rsidRDefault="00355B93" w:rsidP="000E0103">
      <w:pPr>
        <w:rPr>
          <w:rFonts w:asciiTheme="majorHAnsi" w:hAnsiTheme="majorHAnsi"/>
        </w:rPr>
      </w:pPr>
      <w:r w:rsidRPr="000E0103">
        <w:rPr>
          <w:rFonts w:asciiTheme="majorHAnsi" w:hAnsiTheme="majorHAnsi"/>
        </w:rPr>
        <w:t>When submitting</w:t>
      </w:r>
      <w:r>
        <w:rPr>
          <w:rFonts w:asciiTheme="majorHAnsi" w:hAnsiTheme="majorHAnsi"/>
        </w:rPr>
        <w:t xml:space="preserve"> the</w:t>
      </w:r>
      <w:r w:rsidRPr="000E0103">
        <w:rPr>
          <w:rFonts w:asciiTheme="majorHAnsi" w:hAnsiTheme="majorHAnsi"/>
        </w:rPr>
        <w:t xml:space="preserve"> budget</w:t>
      </w:r>
      <w:r>
        <w:rPr>
          <w:rFonts w:asciiTheme="majorHAnsi" w:hAnsiTheme="majorHAnsi"/>
        </w:rPr>
        <w:t xml:space="preserve"> justification</w:t>
      </w:r>
      <w:r w:rsidRPr="000E0103">
        <w:rPr>
          <w:rFonts w:asciiTheme="majorHAnsi" w:hAnsiTheme="majorHAnsi"/>
        </w:rPr>
        <w:t xml:space="preserve">, please </w:t>
      </w:r>
      <w:r w:rsidRPr="000E0103">
        <w:rPr>
          <w:rFonts w:asciiTheme="majorHAnsi" w:hAnsiTheme="majorHAnsi"/>
          <w:b/>
          <w:bCs/>
        </w:rPr>
        <w:t xml:space="preserve">explain as clearly as possible </w:t>
      </w:r>
      <w:r w:rsidRPr="000E0103">
        <w:rPr>
          <w:rFonts w:asciiTheme="majorHAnsi" w:hAnsiTheme="majorHAnsi"/>
        </w:rPr>
        <w:t xml:space="preserve">the way in which the requested funds will be spent. </w:t>
      </w:r>
      <w:r>
        <w:rPr>
          <w:rFonts w:asciiTheme="majorHAnsi" w:hAnsiTheme="majorHAnsi"/>
        </w:rPr>
        <w:t>The application</w:t>
      </w:r>
      <w:r w:rsidRPr="000E0103">
        <w:rPr>
          <w:rFonts w:asciiTheme="majorHAnsi" w:hAnsiTheme="majorHAnsi"/>
        </w:rPr>
        <w:t xml:space="preserve"> must include an </w:t>
      </w:r>
      <w:r w:rsidRPr="000E0103">
        <w:rPr>
          <w:rFonts w:asciiTheme="majorHAnsi" w:hAnsiTheme="majorHAnsi"/>
          <w:b/>
          <w:bCs/>
        </w:rPr>
        <w:t xml:space="preserve">itemized budget of expenses </w:t>
      </w:r>
      <w:r w:rsidRPr="000E0103">
        <w:rPr>
          <w:rFonts w:asciiTheme="majorHAnsi" w:hAnsiTheme="majorHAnsi"/>
        </w:rPr>
        <w:t>and the exact (if possible) dates of travel.</w:t>
      </w:r>
    </w:p>
    <w:p w:rsidR="000E0103" w:rsidRPr="000E0103" w:rsidRDefault="000E0103" w:rsidP="000E0103">
      <w:pPr>
        <w:rPr>
          <w:rFonts w:asciiTheme="majorHAnsi" w:hAnsiTheme="majorHAnsi"/>
        </w:rPr>
      </w:pPr>
      <w:r w:rsidRPr="000E0103">
        <w:rPr>
          <w:rFonts w:asciiTheme="majorHAnsi" w:hAnsiTheme="majorHAnsi"/>
        </w:rPr>
        <w:t>For</w:t>
      </w:r>
      <w:r w:rsidR="00631328">
        <w:rPr>
          <w:rFonts w:asciiTheme="majorHAnsi" w:hAnsiTheme="majorHAnsi"/>
        </w:rPr>
        <w:t xml:space="preserve"> example, if the proposed</w:t>
      </w:r>
      <w:r w:rsidRPr="000E0103">
        <w:rPr>
          <w:rFonts w:asciiTheme="majorHAnsi" w:hAnsiTheme="majorHAnsi"/>
        </w:rPr>
        <w:t xml:space="preserve"> project is to attend a language conference at Hebrew University in Israel, then the itemized budget spreadsheet should include: </w:t>
      </w:r>
    </w:p>
    <w:p w:rsidR="000E0103" w:rsidRPr="000E0103" w:rsidRDefault="000E0103" w:rsidP="00355B93">
      <w:pPr>
        <w:pStyle w:val="ListParagraph"/>
        <w:numPr>
          <w:ilvl w:val="0"/>
          <w:numId w:val="11"/>
        </w:numPr>
        <w:spacing w:after="0" w:line="240" w:lineRule="auto"/>
        <w:rPr>
          <w:rFonts w:asciiTheme="majorHAnsi" w:hAnsiTheme="majorHAnsi"/>
        </w:rPr>
      </w:pPr>
      <w:r w:rsidRPr="000E0103">
        <w:rPr>
          <w:rFonts w:asciiTheme="majorHAnsi" w:hAnsiTheme="majorHAnsi"/>
        </w:rPr>
        <w:t xml:space="preserve">Departure and return dates </w:t>
      </w:r>
    </w:p>
    <w:p w:rsidR="00355B93" w:rsidRDefault="000E0103" w:rsidP="000E0103">
      <w:pPr>
        <w:pStyle w:val="ListParagraph"/>
        <w:numPr>
          <w:ilvl w:val="0"/>
          <w:numId w:val="11"/>
        </w:numPr>
        <w:spacing w:after="0" w:line="240" w:lineRule="auto"/>
        <w:rPr>
          <w:rFonts w:asciiTheme="majorHAnsi" w:hAnsiTheme="majorHAnsi"/>
        </w:rPr>
      </w:pPr>
      <w:r w:rsidRPr="000E0103">
        <w:rPr>
          <w:rFonts w:asciiTheme="majorHAnsi" w:hAnsiTheme="majorHAnsi"/>
        </w:rPr>
        <w:t xml:space="preserve">An approximate price for the airfare </w:t>
      </w:r>
    </w:p>
    <w:p w:rsidR="000E0103" w:rsidRPr="00355B93" w:rsidRDefault="000E0103" w:rsidP="00355B93">
      <w:pPr>
        <w:pStyle w:val="ListParagraph"/>
        <w:numPr>
          <w:ilvl w:val="1"/>
          <w:numId w:val="11"/>
        </w:numPr>
        <w:spacing w:after="0" w:line="240" w:lineRule="auto"/>
        <w:rPr>
          <w:rFonts w:asciiTheme="majorHAnsi" w:hAnsiTheme="majorHAnsi"/>
        </w:rPr>
      </w:pPr>
      <w:r w:rsidRPr="00355B93">
        <w:rPr>
          <w:rFonts w:asciiTheme="majorHAnsi" w:hAnsiTheme="majorHAnsi"/>
          <w:iCs/>
        </w:rPr>
        <w:t xml:space="preserve">Attach a price quote and sample itinerary from an online company (e.g. Travelocity or Expedia) or a travel agent. </w:t>
      </w:r>
    </w:p>
    <w:p w:rsidR="00355B93" w:rsidRDefault="000E0103" w:rsidP="000E0103">
      <w:pPr>
        <w:pStyle w:val="ListParagraph"/>
        <w:numPr>
          <w:ilvl w:val="0"/>
          <w:numId w:val="11"/>
        </w:numPr>
        <w:rPr>
          <w:rFonts w:asciiTheme="majorHAnsi" w:hAnsiTheme="majorHAnsi"/>
        </w:rPr>
      </w:pPr>
      <w:r w:rsidRPr="000E0103">
        <w:rPr>
          <w:rFonts w:asciiTheme="majorHAnsi" w:hAnsiTheme="majorHAnsi"/>
        </w:rPr>
        <w:t xml:space="preserve">Pricing information for the conference and/or tuition </w:t>
      </w:r>
    </w:p>
    <w:p w:rsidR="000E0103" w:rsidRPr="00355B93" w:rsidRDefault="000E0103" w:rsidP="00355B93">
      <w:pPr>
        <w:pStyle w:val="ListParagraph"/>
        <w:numPr>
          <w:ilvl w:val="1"/>
          <w:numId w:val="11"/>
        </w:numPr>
        <w:rPr>
          <w:rFonts w:asciiTheme="majorHAnsi" w:hAnsiTheme="majorHAnsi"/>
        </w:rPr>
      </w:pPr>
      <w:r w:rsidRPr="00355B93">
        <w:rPr>
          <w:rFonts w:asciiTheme="majorHAnsi" w:hAnsiTheme="majorHAnsi"/>
          <w:iCs/>
        </w:rPr>
        <w:t xml:space="preserve">Include the brochure and indicate the registration and/or membership fees, etc. Submit a printout from the University/School, listing tuition prices and associated fees that are separate from the conference registration (if applicable). </w:t>
      </w:r>
    </w:p>
    <w:p w:rsidR="00355B93" w:rsidRDefault="000E0103" w:rsidP="000E0103">
      <w:pPr>
        <w:pStyle w:val="ListParagraph"/>
        <w:numPr>
          <w:ilvl w:val="0"/>
          <w:numId w:val="11"/>
        </w:numPr>
        <w:rPr>
          <w:rFonts w:asciiTheme="majorHAnsi" w:hAnsiTheme="majorHAnsi"/>
        </w:rPr>
      </w:pPr>
      <w:r w:rsidRPr="000E0103">
        <w:rPr>
          <w:rFonts w:asciiTheme="majorHAnsi" w:hAnsiTheme="majorHAnsi"/>
        </w:rPr>
        <w:t xml:space="preserve">Pricing information for lodging at the university, hotel or hostel </w:t>
      </w:r>
    </w:p>
    <w:p w:rsidR="000E0103" w:rsidRPr="00355B93" w:rsidRDefault="000E0103" w:rsidP="00355B93">
      <w:pPr>
        <w:pStyle w:val="ListParagraph"/>
        <w:numPr>
          <w:ilvl w:val="1"/>
          <w:numId w:val="11"/>
        </w:numPr>
        <w:rPr>
          <w:rFonts w:asciiTheme="majorHAnsi" w:hAnsiTheme="majorHAnsi"/>
        </w:rPr>
      </w:pPr>
      <w:r w:rsidRPr="00355B93">
        <w:rPr>
          <w:rFonts w:asciiTheme="majorHAnsi" w:hAnsiTheme="majorHAnsi"/>
          <w:iCs/>
        </w:rPr>
        <w:t xml:space="preserve">The list below is not exclusive, but rather a sample listing to help with managing your travel budget. </w:t>
      </w:r>
    </w:p>
    <w:p w:rsidR="000E0103" w:rsidRPr="000E0103" w:rsidRDefault="000E0103" w:rsidP="000E0103">
      <w:pPr>
        <w:rPr>
          <w:rFonts w:asciiTheme="majorHAnsi" w:hAnsiTheme="majorHAnsi"/>
        </w:rPr>
      </w:pPr>
      <w:r w:rsidRPr="000E0103">
        <w:rPr>
          <w:rFonts w:asciiTheme="majorHAnsi" w:hAnsiTheme="majorHAnsi"/>
          <w:b/>
          <w:bCs/>
        </w:rPr>
        <w:t xml:space="preserve">Allowable Expenses </w:t>
      </w:r>
    </w:p>
    <w:p w:rsidR="000E0103" w:rsidRDefault="000E0103" w:rsidP="000E0103">
      <w:pPr>
        <w:pStyle w:val="ListParagraph"/>
        <w:numPr>
          <w:ilvl w:val="0"/>
          <w:numId w:val="5"/>
        </w:numPr>
        <w:rPr>
          <w:rFonts w:asciiTheme="majorHAnsi" w:hAnsiTheme="majorHAnsi"/>
        </w:rPr>
      </w:pPr>
      <w:r w:rsidRPr="000E0103">
        <w:rPr>
          <w:rFonts w:asciiTheme="majorHAnsi" w:hAnsiTheme="majorHAnsi"/>
        </w:rPr>
        <w:t xml:space="preserve">Expenses </w:t>
      </w:r>
      <w:r w:rsidRPr="000E0103">
        <w:rPr>
          <w:rFonts w:asciiTheme="majorHAnsi" w:hAnsiTheme="majorHAnsi"/>
          <w:b/>
          <w:bCs/>
        </w:rPr>
        <w:t xml:space="preserve">must </w:t>
      </w:r>
      <w:r w:rsidRPr="000E0103">
        <w:rPr>
          <w:rFonts w:asciiTheme="majorHAnsi" w:hAnsiTheme="majorHAnsi"/>
        </w:rPr>
        <w:t xml:space="preserve">have a legitimate connection with the research being conducted </w:t>
      </w:r>
    </w:p>
    <w:p w:rsidR="009B377B" w:rsidRDefault="00827107" w:rsidP="009B377B">
      <w:pPr>
        <w:pStyle w:val="ListParagraph"/>
        <w:numPr>
          <w:ilvl w:val="0"/>
          <w:numId w:val="5"/>
        </w:numPr>
        <w:rPr>
          <w:rFonts w:asciiTheme="majorHAnsi" w:hAnsiTheme="majorHAnsi"/>
        </w:rPr>
      </w:pPr>
      <w:r w:rsidRPr="00827107">
        <w:rPr>
          <w:rFonts w:asciiTheme="majorHAnsi" w:hAnsiTheme="majorHAnsi"/>
        </w:rPr>
        <w:t xml:space="preserve">Airfare cost estimate is to be for a round-trip, advanced purchase, coach class ticket between either your </w:t>
      </w:r>
      <w:r w:rsidR="00355B93">
        <w:rPr>
          <w:rFonts w:asciiTheme="majorHAnsi" w:hAnsiTheme="majorHAnsi"/>
        </w:rPr>
        <w:t>hometown or Detroit and your final destination</w:t>
      </w:r>
      <w:r w:rsidRPr="00827107">
        <w:rPr>
          <w:rFonts w:asciiTheme="majorHAnsi" w:hAnsiTheme="majorHAnsi"/>
        </w:rPr>
        <w:t>, without any stopovers in connecting cities (i.e., connecting flights are permitted however elongated stopovers in those connecting cities are not allowed).</w:t>
      </w:r>
      <w:r w:rsidR="009B377B" w:rsidRPr="009B377B">
        <w:rPr>
          <w:rFonts w:asciiTheme="majorHAnsi" w:hAnsiTheme="majorHAnsi"/>
        </w:rPr>
        <w:t xml:space="preserve"> Also, University of Michigan policy requires that your flight be booked at least 14 days in advance in order to be reimbursed.</w:t>
      </w:r>
    </w:p>
    <w:p w:rsidR="00504577" w:rsidRDefault="00B606D5" w:rsidP="00991C3D">
      <w:pPr>
        <w:pStyle w:val="ListParagraph"/>
        <w:numPr>
          <w:ilvl w:val="0"/>
          <w:numId w:val="5"/>
        </w:numPr>
        <w:rPr>
          <w:rFonts w:asciiTheme="majorHAnsi" w:hAnsiTheme="majorHAnsi"/>
        </w:rPr>
      </w:pPr>
      <w:r w:rsidRPr="00504577">
        <w:rPr>
          <w:rFonts w:asciiTheme="majorHAnsi" w:hAnsiTheme="majorHAnsi"/>
        </w:rPr>
        <w:lastRenderedPageBreak/>
        <w:t>If traveling by train, rental car or personal car</w:t>
      </w:r>
      <w:r w:rsidR="00504577">
        <w:rPr>
          <w:rFonts w:asciiTheme="majorHAnsi" w:hAnsiTheme="majorHAnsi"/>
        </w:rPr>
        <w:t xml:space="preserve"> (mileage)</w:t>
      </w:r>
      <w:r w:rsidRPr="00504577">
        <w:rPr>
          <w:rFonts w:asciiTheme="majorHAnsi" w:hAnsiTheme="majorHAnsi"/>
        </w:rPr>
        <w:t xml:space="preserve"> instead of air, </w:t>
      </w:r>
      <w:r w:rsidR="006C202C">
        <w:rPr>
          <w:rFonts w:asciiTheme="majorHAnsi" w:hAnsiTheme="majorHAnsi"/>
        </w:rPr>
        <w:t>these</w:t>
      </w:r>
      <w:r w:rsidRPr="00504577">
        <w:rPr>
          <w:rFonts w:asciiTheme="majorHAnsi" w:hAnsiTheme="majorHAnsi"/>
        </w:rPr>
        <w:t xml:space="preserve"> cost</w:t>
      </w:r>
      <w:r w:rsidR="006C202C">
        <w:rPr>
          <w:rFonts w:asciiTheme="majorHAnsi" w:hAnsiTheme="majorHAnsi"/>
        </w:rPr>
        <w:t>s</w:t>
      </w:r>
      <w:r w:rsidRPr="00504577">
        <w:rPr>
          <w:rFonts w:asciiTheme="majorHAnsi" w:hAnsiTheme="majorHAnsi"/>
        </w:rPr>
        <w:t xml:space="preserve"> will be reimbursed when it is less than the cost of an estimated round-trip coach airfare</w:t>
      </w:r>
      <w:r w:rsidR="006C202C">
        <w:rPr>
          <w:rFonts w:asciiTheme="majorHAnsi" w:hAnsiTheme="majorHAnsi"/>
        </w:rPr>
        <w:t xml:space="preserve">. </w:t>
      </w:r>
      <w:r w:rsidR="00E22CAB">
        <w:rPr>
          <w:rFonts w:asciiTheme="majorHAnsi" w:hAnsiTheme="majorHAnsi"/>
        </w:rPr>
        <w:t>Estimated round-trip airfare must be calculated prior to the trip.</w:t>
      </w:r>
    </w:p>
    <w:p w:rsidR="000E0103" w:rsidRPr="000E0103" w:rsidRDefault="000E0103" w:rsidP="000E0103">
      <w:pPr>
        <w:pStyle w:val="ListParagraph"/>
        <w:numPr>
          <w:ilvl w:val="0"/>
          <w:numId w:val="5"/>
        </w:numPr>
        <w:rPr>
          <w:rFonts w:asciiTheme="majorHAnsi" w:hAnsiTheme="majorHAnsi"/>
        </w:rPr>
      </w:pPr>
      <w:r w:rsidRPr="000E0103">
        <w:rPr>
          <w:rFonts w:asciiTheme="majorHAnsi" w:hAnsiTheme="majorHAnsi"/>
        </w:rPr>
        <w:t xml:space="preserve">Ground transportation, including trains, buses, trams, subways, and taxis </w:t>
      </w:r>
    </w:p>
    <w:p w:rsidR="00F15155" w:rsidRPr="00F15155" w:rsidRDefault="000E0103" w:rsidP="00DC3966">
      <w:pPr>
        <w:pStyle w:val="ListParagraph"/>
        <w:numPr>
          <w:ilvl w:val="0"/>
          <w:numId w:val="5"/>
        </w:numPr>
        <w:rPr>
          <w:rFonts w:eastAsiaTheme="minorHAnsi"/>
          <w:lang w:eastAsia="en-US"/>
        </w:rPr>
      </w:pPr>
      <w:r w:rsidRPr="00F15155">
        <w:rPr>
          <w:rFonts w:asciiTheme="majorHAnsi" w:hAnsiTheme="majorHAnsi"/>
        </w:rPr>
        <w:t xml:space="preserve">Lodging in economy hotels, hostels, and university-owned housing </w:t>
      </w:r>
    </w:p>
    <w:p w:rsidR="00DC3966" w:rsidRDefault="000E0103" w:rsidP="00DC3966">
      <w:pPr>
        <w:pStyle w:val="ListParagraph"/>
        <w:numPr>
          <w:ilvl w:val="0"/>
          <w:numId w:val="5"/>
        </w:numPr>
        <w:rPr>
          <w:rFonts w:asciiTheme="majorHAnsi" w:hAnsiTheme="majorHAnsi"/>
        </w:rPr>
      </w:pPr>
      <w:r w:rsidRPr="00F15155">
        <w:rPr>
          <w:rFonts w:asciiTheme="majorHAnsi" w:hAnsiTheme="majorHAnsi"/>
        </w:rPr>
        <w:t>Rentals/sublets of privately owned homes or apartments</w:t>
      </w:r>
      <w:r w:rsidR="00482EC8" w:rsidRPr="00F15155">
        <w:rPr>
          <w:rFonts w:asciiTheme="majorHAnsi" w:hAnsiTheme="majorHAnsi"/>
        </w:rPr>
        <w:t xml:space="preserve">. </w:t>
      </w:r>
      <w:r w:rsidRPr="00F15155">
        <w:rPr>
          <w:rFonts w:asciiTheme="majorHAnsi" w:hAnsiTheme="majorHAnsi"/>
        </w:rPr>
        <w:t xml:space="preserve">The students must </w:t>
      </w:r>
      <w:r w:rsidR="00B61E7F" w:rsidRPr="00F15155">
        <w:rPr>
          <w:rFonts w:asciiTheme="majorHAnsi" w:hAnsiTheme="majorHAnsi"/>
        </w:rPr>
        <w:t xml:space="preserve">pay the rent and submit a receipt along with a completed </w:t>
      </w:r>
      <w:hyperlink r:id="rId7" w:history="1">
        <w:r w:rsidR="00B61E7F" w:rsidRPr="00F15155">
          <w:rPr>
            <w:rStyle w:val="Hyperlink"/>
            <w:rFonts w:asciiTheme="majorHAnsi" w:hAnsiTheme="majorHAnsi"/>
          </w:rPr>
          <w:t>W-9 form</w:t>
        </w:r>
      </w:hyperlink>
      <w:r w:rsidR="00B61E7F" w:rsidRPr="00F15155">
        <w:rPr>
          <w:rFonts w:asciiTheme="majorHAnsi" w:hAnsiTheme="majorHAnsi"/>
        </w:rPr>
        <w:t xml:space="preserve"> from the </w:t>
      </w:r>
      <w:r w:rsidRPr="00F15155">
        <w:rPr>
          <w:rFonts w:asciiTheme="majorHAnsi" w:hAnsiTheme="majorHAnsi"/>
        </w:rPr>
        <w:t>landlord/home owner</w:t>
      </w:r>
      <w:r w:rsidR="00F15155" w:rsidRPr="00F15155">
        <w:rPr>
          <w:rFonts w:asciiTheme="majorHAnsi" w:hAnsiTheme="majorHAnsi"/>
        </w:rPr>
        <w:t xml:space="preserve">.  </w:t>
      </w:r>
      <w:r w:rsidRPr="00F15155">
        <w:rPr>
          <w:rFonts w:asciiTheme="majorHAnsi" w:hAnsiTheme="majorHAnsi"/>
        </w:rPr>
        <w:t xml:space="preserve"> </w:t>
      </w:r>
      <w:r w:rsidR="00F15155" w:rsidRPr="00F15155">
        <w:rPr>
          <w:rFonts w:asciiTheme="majorHAnsi" w:hAnsiTheme="majorHAnsi"/>
        </w:rPr>
        <w:t>Failure to provide completed W-9 form an</w:t>
      </w:r>
      <w:r w:rsidR="00F15155">
        <w:rPr>
          <w:rFonts w:asciiTheme="majorHAnsi" w:hAnsiTheme="majorHAnsi"/>
        </w:rPr>
        <w:t>d</w:t>
      </w:r>
      <w:r w:rsidR="00F15155" w:rsidRPr="00F15155">
        <w:rPr>
          <w:rFonts w:asciiTheme="majorHAnsi" w:hAnsiTheme="majorHAnsi"/>
        </w:rPr>
        <w:t xml:space="preserve"> receipt will result in non-reimbursement of the expense(s).</w:t>
      </w:r>
    </w:p>
    <w:p w:rsidR="000E0103" w:rsidRPr="002110E1" w:rsidRDefault="000E0103" w:rsidP="00DC3966">
      <w:pPr>
        <w:pStyle w:val="ListParagraph"/>
        <w:numPr>
          <w:ilvl w:val="0"/>
          <w:numId w:val="4"/>
        </w:numPr>
        <w:rPr>
          <w:rFonts w:asciiTheme="majorHAnsi" w:hAnsiTheme="majorHAnsi"/>
        </w:rPr>
      </w:pPr>
      <w:r w:rsidRPr="002110E1">
        <w:rPr>
          <w:rFonts w:asciiTheme="majorHAnsi" w:hAnsiTheme="majorHAnsi"/>
        </w:rPr>
        <w:t xml:space="preserve">Car rentals within the U.S. and </w:t>
      </w:r>
      <w:r w:rsidRPr="00D5638A">
        <w:rPr>
          <w:rFonts w:asciiTheme="majorHAnsi" w:hAnsiTheme="majorHAnsi"/>
        </w:rPr>
        <w:t>Canada</w:t>
      </w:r>
      <w:r w:rsidRPr="002110E1">
        <w:rPr>
          <w:rFonts w:asciiTheme="majorHAnsi" w:hAnsiTheme="majorHAnsi"/>
        </w:rPr>
        <w:t xml:space="preserve"> are covered. To receive coll</w:t>
      </w:r>
      <w:r w:rsidR="00DC3966" w:rsidRPr="002110E1">
        <w:rPr>
          <w:rFonts w:asciiTheme="majorHAnsi" w:hAnsiTheme="majorHAnsi"/>
        </w:rPr>
        <w:t>i</w:t>
      </w:r>
      <w:r w:rsidRPr="002110E1">
        <w:rPr>
          <w:rFonts w:asciiTheme="majorHAnsi" w:hAnsiTheme="majorHAnsi"/>
        </w:rPr>
        <w:t>sion insurance you must rent fro</w:t>
      </w:r>
      <w:r w:rsidR="00DC3966" w:rsidRPr="002110E1">
        <w:rPr>
          <w:rFonts w:asciiTheme="majorHAnsi" w:hAnsiTheme="majorHAnsi"/>
        </w:rPr>
        <w:t xml:space="preserve">m </w:t>
      </w:r>
      <w:hyperlink r:id="rId8" w:history="1">
        <w:r w:rsidR="00DC3966" w:rsidRPr="00AB568D">
          <w:rPr>
            <w:rStyle w:val="Hyperlink"/>
            <w:rFonts w:asciiTheme="majorHAnsi" w:hAnsiTheme="majorHAnsi"/>
          </w:rPr>
          <w:t>National or Enterprise</w:t>
        </w:r>
      </w:hyperlink>
      <w:r w:rsidR="00DC3966" w:rsidRPr="002110E1">
        <w:rPr>
          <w:rFonts w:asciiTheme="majorHAnsi" w:hAnsiTheme="majorHAnsi"/>
        </w:rPr>
        <w:t xml:space="preserve"> </w:t>
      </w:r>
      <w:r w:rsidR="00AB568D">
        <w:rPr>
          <w:rFonts w:asciiTheme="majorHAnsi" w:hAnsiTheme="majorHAnsi"/>
        </w:rPr>
        <w:t>(</w:t>
      </w:r>
      <w:r w:rsidRPr="002110E1">
        <w:rPr>
          <w:rFonts w:asciiTheme="majorHAnsi" w:hAnsiTheme="majorHAnsi"/>
        </w:rPr>
        <w:t xml:space="preserve">note: </w:t>
      </w:r>
      <w:r w:rsidR="002110E1">
        <w:rPr>
          <w:rFonts w:asciiTheme="majorHAnsi" w:hAnsiTheme="majorHAnsi"/>
        </w:rPr>
        <w:t>Loss Damage Waiver</w:t>
      </w:r>
      <w:r w:rsidRPr="002110E1">
        <w:rPr>
          <w:rFonts w:asciiTheme="majorHAnsi" w:hAnsiTheme="majorHAnsi"/>
        </w:rPr>
        <w:t xml:space="preserve"> is included in the UM </w:t>
      </w:r>
      <w:r w:rsidR="002110E1">
        <w:rPr>
          <w:rFonts w:asciiTheme="majorHAnsi" w:hAnsiTheme="majorHAnsi"/>
        </w:rPr>
        <w:t>rate program</w:t>
      </w:r>
      <w:r w:rsidRPr="002110E1">
        <w:rPr>
          <w:rFonts w:asciiTheme="majorHAnsi" w:hAnsiTheme="majorHAnsi"/>
        </w:rPr>
        <w:t xml:space="preserve"> and you should not purchase </w:t>
      </w:r>
      <w:r w:rsidR="00652FC5">
        <w:rPr>
          <w:rFonts w:asciiTheme="majorHAnsi" w:hAnsiTheme="majorHAnsi"/>
        </w:rPr>
        <w:t xml:space="preserve">additional </w:t>
      </w:r>
      <w:r w:rsidRPr="002110E1">
        <w:rPr>
          <w:rFonts w:asciiTheme="majorHAnsi" w:hAnsiTheme="majorHAnsi"/>
        </w:rPr>
        <w:t xml:space="preserve">insurance). </w:t>
      </w:r>
    </w:p>
    <w:p w:rsidR="000E0103" w:rsidRPr="008235F4" w:rsidRDefault="000E0103" w:rsidP="000E0103">
      <w:pPr>
        <w:pStyle w:val="ListParagraph"/>
        <w:numPr>
          <w:ilvl w:val="0"/>
          <w:numId w:val="4"/>
        </w:numPr>
        <w:rPr>
          <w:rFonts w:asciiTheme="majorHAnsi" w:hAnsiTheme="majorHAnsi"/>
        </w:rPr>
      </w:pPr>
      <w:r w:rsidRPr="008235F4">
        <w:rPr>
          <w:rFonts w:asciiTheme="majorHAnsi" w:hAnsiTheme="majorHAnsi"/>
        </w:rPr>
        <w:t xml:space="preserve">Car rentals from a non-UM contract company within the U.S. and Canada are also acceptable. However, collision insurance will not be covered </w:t>
      </w:r>
    </w:p>
    <w:p w:rsidR="000E0103" w:rsidRPr="00D5638A" w:rsidRDefault="000E0103" w:rsidP="000E0103">
      <w:pPr>
        <w:pStyle w:val="ListParagraph"/>
        <w:numPr>
          <w:ilvl w:val="0"/>
          <w:numId w:val="4"/>
        </w:numPr>
        <w:rPr>
          <w:rFonts w:asciiTheme="majorHAnsi" w:hAnsiTheme="majorHAnsi"/>
        </w:rPr>
      </w:pPr>
      <w:r w:rsidRPr="00D5638A">
        <w:rPr>
          <w:rFonts w:asciiTheme="majorHAnsi" w:hAnsiTheme="majorHAnsi"/>
        </w:rPr>
        <w:t xml:space="preserve">Car rentals abroad with any reputable company are acceptable; collision insurance abroad is an allowable expense </w:t>
      </w:r>
    </w:p>
    <w:p w:rsidR="000E0103" w:rsidRDefault="000E0103" w:rsidP="000E0103">
      <w:pPr>
        <w:pStyle w:val="ListParagraph"/>
        <w:numPr>
          <w:ilvl w:val="0"/>
          <w:numId w:val="4"/>
        </w:numPr>
        <w:rPr>
          <w:rFonts w:asciiTheme="majorHAnsi" w:hAnsiTheme="majorHAnsi"/>
        </w:rPr>
      </w:pPr>
      <w:r w:rsidRPr="000E0103">
        <w:rPr>
          <w:rFonts w:asciiTheme="majorHAnsi" w:hAnsiTheme="majorHAnsi"/>
        </w:rPr>
        <w:t xml:space="preserve">Gas is an allowable expense when renting a car </w:t>
      </w:r>
    </w:p>
    <w:p w:rsidR="006C202C" w:rsidRPr="000E0103" w:rsidRDefault="006C202C" w:rsidP="000E0103">
      <w:pPr>
        <w:pStyle w:val="ListParagraph"/>
        <w:numPr>
          <w:ilvl w:val="0"/>
          <w:numId w:val="4"/>
        </w:numPr>
        <w:rPr>
          <w:rFonts w:asciiTheme="majorHAnsi" w:hAnsiTheme="majorHAnsi"/>
        </w:rPr>
      </w:pPr>
      <w:r>
        <w:rPr>
          <w:rFonts w:asciiTheme="majorHAnsi" w:hAnsiTheme="majorHAnsi"/>
        </w:rPr>
        <w:t>A maximum of two (2) pieces of luggage.  Excess weight baggage charges are not reimbursable.</w:t>
      </w:r>
    </w:p>
    <w:p w:rsidR="000E0103" w:rsidRPr="000E0103" w:rsidRDefault="000E0103" w:rsidP="000E0103">
      <w:pPr>
        <w:pStyle w:val="ListParagraph"/>
        <w:numPr>
          <w:ilvl w:val="0"/>
          <w:numId w:val="4"/>
        </w:numPr>
        <w:rPr>
          <w:rFonts w:asciiTheme="majorHAnsi" w:hAnsiTheme="majorHAnsi"/>
        </w:rPr>
      </w:pPr>
      <w:r w:rsidRPr="000E0103">
        <w:rPr>
          <w:rFonts w:asciiTheme="majorHAnsi" w:hAnsiTheme="majorHAnsi"/>
        </w:rPr>
        <w:t xml:space="preserve">Tuition, program fees, entrance fees, photocopies, scanning, digital reproduction, </w:t>
      </w:r>
      <w:r w:rsidR="00DC3966">
        <w:rPr>
          <w:rFonts w:asciiTheme="majorHAnsi" w:hAnsiTheme="majorHAnsi"/>
        </w:rPr>
        <w:t xml:space="preserve">limited </w:t>
      </w:r>
      <w:r w:rsidRPr="000E0103">
        <w:rPr>
          <w:rFonts w:asciiTheme="majorHAnsi" w:hAnsiTheme="majorHAnsi"/>
        </w:rPr>
        <w:t xml:space="preserve">supplies (excluding books), visa fees, travel insurance, and other related expenses </w:t>
      </w:r>
    </w:p>
    <w:p w:rsidR="000E0103" w:rsidRPr="000E0103" w:rsidRDefault="0071126C" w:rsidP="000E0103">
      <w:pPr>
        <w:rPr>
          <w:rFonts w:asciiTheme="majorHAnsi" w:hAnsiTheme="majorHAnsi"/>
        </w:rPr>
      </w:pPr>
      <w:r>
        <w:rPr>
          <w:rFonts w:asciiTheme="majorHAnsi" w:hAnsiTheme="majorHAnsi"/>
          <w:b/>
          <w:bCs/>
        </w:rPr>
        <w:t>N</w:t>
      </w:r>
      <w:r w:rsidR="000E0103" w:rsidRPr="000E0103">
        <w:rPr>
          <w:rFonts w:asciiTheme="majorHAnsi" w:hAnsiTheme="majorHAnsi"/>
          <w:b/>
          <w:bCs/>
        </w:rPr>
        <w:t xml:space="preserve">on-Covered Expenses </w:t>
      </w:r>
    </w:p>
    <w:p w:rsidR="0042168B" w:rsidRDefault="00764B46" w:rsidP="000E0103">
      <w:pPr>
        <w:pStyle w:val="ListParagraph"/>
        <w:numPr>
          <w:ilvl w:val="0"/>
          <w:numId w:val="2"/>
        </w:numPr>
        <w:rPr>
          <w:rFonts w:asciiTheme="majorHAnsi" w:hAnsiTheme="majorHAnsi"/>
        </w:rPr>
      </w:pPr>
      <w:r>
        <w:rPr>
          <w:rFonts w:asciiTheme="majorHAnsi" w:hAnsiTheme="majorHAnsi"/>
        </w:rPr>
        <w:t>D</w:t>
      </w:r>
      <w:r w:rsidR="0042168B">
        <w:rPr>
          <w:rFonts w:asciiTheme="majorHAnsi" w:hAnsiTheme="majorHAnsi"/>
        </w:rPr>
        <w:t>riving</w:t>
      </w:r>
      <w:r>
        <w:rPr>
          <w:rFonts w:asciiTheme="majorHAnsi" w:hAnsiTheme="majorHAnsi"/>
        </w:rPr>
        <w:t xml:space="preserve"> </w:t>
      </w:r>
      <w:r w:rsidRPr="00764B46">
        <w:rPr>
          <w:rFonts w:asciiTheme="majorHAnsi" w:hAnsiTheme="majorHAnsi"/>
        </w:rPr>
        <w:t xml:space="preserve"> </w:t>
      </w:r>
      <w:r>
        <w:rPr>
          <w:rFonts w:asciiTheme="majorHAnsi" w:hAnsiTheme="majorHAnsi"/>
        </w:rPr>
        <w:t>to a destination</w:t>
      </w:r>
      <w:r w:rsidR="0042168B">
        <w:rPr>
          <w:rFonts w:asciiTheme="majorHAnsi" w:hAnsiTheme="majorHAnsi"/>
        </w:rPr>
        <w:t>, via rental car or personal car,</w:t>
      </w:r>
      <w:r>
        <w:rPr>
          <w:rFonts w:asciiTheme="majorHAnsi" w:hAnsiTheme="majorHAnsi"/>
        </w:rPr>
        <w:t xml:space="preserve"> </w:t>
      </w:r>
      <w:r w:rsidR="0042168B">
        <w:rPr>
          <w:rFonts w:asciiTheme="majorHAnsi" w:hAnsiTheme="majorHAnsi"/>
        </w:rPr>
        <w:t>hotel costs are not reimbursable</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Food, beverages (including liquor) or any daily living expenses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Reimbursement for frequent flyer miles used for purchasing airfare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First-class seating in any mode of transportation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Utilities when renting/subletting an apartment or home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Rent and related expenses for living in Ann Arbor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Cell phone purchases, monthly charges, or calling cards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The purchase of audio/video recording devices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Health insurance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Haircuts, dry cleaning, toiletries, prescriptions and any other incidentals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Postage for any personal mailings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Personal photos, film development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Books </w:t>
      </w:r>
    </w:p>
    <w:p w:rsidR="000E0103" w:rsidRPr="000E0103" w:rsidRDefault="000E0103" w:rsidP="000E0103">
      <w:pPr>
        <w:pStyle w:val="ListParagraph"/>
        <w:numPr>
          <w:ilvl w:val="0"/>
          <w:numId w:val="2"/>
        </w:numPr>
        <w:rPr>
          <w:rFonts w:asciiTheme="majorHAnsi" w:hAnsiTheme="majorHAnsi"/>
        </w:rPr>
      </w:pPr>
      <w:r w:rsidRPr="000E0103">
        <w:rPr>
          <w:rFonts w:asciiTheme="majorHAnsi" w:hAnsiTheme="majorHAnsi"/>
        </w:rPr>
        <w:t xml:space="preserve">Any items NOT related to the research project </w:t>
      </w:r>
    </w:p>
    <w:p w:rsidR="00AA2D76" w:rsidRDefault="000E0103" w:rsidP="000E0103">
      <w:pPr>
        <w:rPr>
          <w:rFonts w:asciiTheme="majorHAnsi" w:hAnsiTheme="majorHAnsi"/>
        </w:rPr>
      </w:pPr>
      <w:r w:rsidRPr="000E0103">
        <w:rPr>
          <w:rFonts w:asciiTheme="majorHAnsi" w:hAnsiTheme="majorHAnsi"/>
        </w:rPr>
        <w:t xml:space="preserve">Before incurring the costs, consider the way in which the expense might pertain to the project. Expenses must have a legitimate connection with the research being conducted. If there is a question as to whether something may or may not be covered, be sure to ask beforehand. If the item is something typically used whether or not research is being conducting, then the expense would not be considered legitimate. </w:t>
      </w:r>
    </w:p>
    <w:p w:rsidR="000E0103" w:rsidRPr="000E0103" w:rsidRDefault="000E0103" w:rsidP="000E0103">
      <w:pPr>
        <w:rPr>
          <w:rFonts w:asciiTheme="majorHAnsi" w:hAnsiTheme="majorHAnsi"/>
        </w:rPr>
      </w:pPr>
      <w:r w:rsidRPr="000E0103">
        <w:rPr>
          <w:rFonts w:asciiTheme="majorHAnsi" w:hAnsiTheme="majorHAnsi"/>
          <w:b/>
          <w:bCs/>
        </w:rPr>
        <w:lastRenderedPageBreak/>
        <w:t xml:space="preserve">THE AWARD LETTER </w:t>
      </w:r>
    </w:p>
    <w:p w:rsidR="00355B93" w:rsidRDefault="000E0103" w:rsidP="000E0103">
      <w:pPr>
        <w:rPr>
          <w:rFonts w:asciiTheme="majorHAnsi" w:hAnsiTheme="majorHAnsi"/>
        </w:rPr>
      </w:pPr>
      <w:r w:rsidRPr="000E0103">
        <w:rPr>
          <w:rFonts w:asciiTheme="majorHAnsi" w:hAnsiTheme="majorHAnsi"/>
        </w:rPr>
        <w:t xml:space="preserve">The Frankel Center will respond to </w:t>
      </w:r>
      <w:r w:rsidRPr="000E0103">
        <w:rPr>
          <w:rFonts w:asciiTheme="majorHAnsi" w:hAnsiTheme="majorHAnsi"/>
          <w:b/>
          <w:bCs/>
        </w:rPr>
        <w:t xml:space="preserve">all </w:t>
      </w:r>
      <w:r w:rsidR="00631328">
        <w:rPr>
          <w:rFonts w:asciiTheme="majorHAnsi" w:hAnsiTheme="majorHAnsi"/>
        </w:rPr>
        <w:t xml:space="preserve">requests for </w:t>
      </w:r>
      <w:bookmarkStart w:id="0" w:name="_GoBack"/>
      <w:bookmarkEnd w:id="0"/>
      <w:r w:rsidR="00631328">
        <w:rPr>
          <w:rFonts w:asciiTheme="majorHAnsi" w:hAnsiTheme="majorHAnsi"/>
        </w:rPr>
        <w:t>f</w:t>
      </w:r>
      <w:r w:rsidRPr="000E0103">
        <w:rPr>
          <w:rFonts w:asciiTheme="majorHAnsi" w:hAnsiTheme="majorHAnsi"/>
        </w:rPr>
        <w:t xml:space="preserve">unding. A congratulatory letter will be sent to those who have been selected as award recipients. The letter will include the dollar amount of the fellowship, based on the proposed budget. Please understand that, despite the generous contributions of our donors, the Frankel Center may not be able to fully-fund the requested proposal. We will do our best to cover the most pertinent expenses. </w:t>
      </w:r>
    </w:p>
    <w:p w:rsidR="000E0103" w:rsidRDefault="000E0103" w:rsidP="000E0103">
      <w:pPr>
        <w:rPr>
          <w:rFonts w:asciiTheme="majorHAnsi" w:hAnsiTheme="majorHAnsi"/>
        </w:rPr>
      </w:pPr>
      <w:r w:rsidRPr="000E0103">
        <w:rPr>
          <w:rFonts w:asciiTheme="majorHAnsi" w:hAnsiTheme="majorHAnsi"/>
        </w:rPr>
        <w:t xml:space="preserve">Following the disbursement of award letters, those who are to receive funding will be </w:t>
      </w:r>
      <w:r w:rsidR="00355B93">
        <w:rPr>
          <w:rFonts w:asciiTheme="majorHAnsi" w:hAnsiTheme="majorHAnsi"/>
        </w:rPr>
        <w:t>required to attend a brief</w:t>
      </w:r>
      <w:r w:rsidRPr="000E0103">
        <w:rPr>
          <w:rFonts w:asciiTheme="majorHAnsi" w:hAnsiTheme="majorHAnsi"/>
        </w:rPr>
        <w:t xml:space="preserve"> meeting with the </w:t>
      </w:r>
      <w:r w:rsidR="00355B93">
        <w:rPr>
          <w:rFonts w:asciiTheme="majorHAnsi" w:hAnsiTheme="majorHAnsi"/>
        </w:rPr>
        <w:t>Student Service</w:t>
      </w:r>
      <w:r w:rsidRPr="000E0103">
        <w:rPr>
          <w:rFonts w:asciiTheme="majorHAnsi" w:hAnsiTheme="majorHAnsi"/>
        </w:rPr>
        <w:t xml:space="preserve"> Coordinator, during which they wi</w:t>
      </w:r>
      <w:r w:rsidR="00355B93">
        <w:rPr>
          <w:rFonts w:asciiTheme="majorHAnsi" w:hAnsiTheme="majorHAnsi"/>
        </w:rPr>
        <w:t>ll receive a copy of</w:t>
      </w:r>
      <w:r w:rsidRPr="000E0103">
        <w:rPr>
          <w:rFonts w:asciiTheme="majorHAnsi" w:hAnsiTheme="majorHAnsi"/>
        </w:rPr>
        <w:t xml:space="preserve"> the Frankel Center’s Post-Award Guidelines. This meeting will also provide the recipients with the opportunity to ask questions about their awards. </w:t>
      </w:r>
    </w:p>
    <w:p w:rsidR="00355B93" w:rsidRDefault="00355B93" w:rsidP="000E0103">
      <w:pPr>
        <w:rPr>
          <w:rFonts w:asciiTheme="majorHAnsi" w:hAnsiTheme="majorHAnsi"/>
        </w:rPr>
      </w:pPr>
    </w:p>
    <w:p w:rsidR="00552EBB" w:rsidRPr="000E0103" w:rsidRDefault="000E0103" w:rsidP="000E0103">
      <w:pPr>
        <w:rPr>
          <w:rFonts w:asciiTheme="majorHAnsi" w:hAnsiTheme="majorHAnsi"/>
        </w:rPr>
      </w:pPr>
      <w:r w:rsidRPr="000E0103">
        <w:rPr>
          <w:rFonts w:asciiTheme="majorHAnsi" w:hAnsiTheme="majorHAnsi"/>
        </w:rPr>
        <w:t>Thank you for applying and Good Luck!</w:t>
      </w:r>
    </w:p>
    <w:sectPr w:rsidR="00552EBB" w:rsidRPr="000E0103" w:rsidSect="00764B4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6C" w:rsidRDefault="0071126C" w:rsidP="0071126C">
      <w:pPr>
        <w:spacing w:after="0" w:line="240" w:lineRule="auto"/>
      </w:pPr>
      <w:r>
        <w:separator/>
      </w:r>
    </w:p>
  </w:endnote>
  <w:endnote w:type="continuationSeparator" w:id="0">
    <w:p w:rsidR="0071126C" w:rsidRDefault="0071126C" w:rsidP="0071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6C" w:rsidRDefault="0071126C" w:rsidP="0071126C">
      <w:pPr>
        <w:spacing w:after="0" w:line="240" w:lineRule="auto"/>
      </w:pPr>
      <w:r>
        <w:separator/>
      </w:r>
    </w:p>
  </w:footnote>
  <w:footnote w:type="continuationSeparator" w:id="0">
    <w:p w:rsidR="0071126C" w:rsidRDefault="0071126C" w:rsidP="0071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A02"/>
    <w:multiLevelType w:val="hybridMultilevel"/>
    <w:tmpl w:val="7B02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2E1E"/>
    <w:multiLevelType w:val="hybridMultilevel"/>
    <w:tmpl w:val="1C94E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133AAC"/>
    <w:multiLevelType w:val="hybridMultilevel"/>
    <w:tmpl w:val="1E16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293F"/>
    <w:multiLevelType w:val="hybridMultilevel"/>
    <w:tmpl w:val="ACCEFA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6166A"/>
    <w:multiLevelType w:val="hybridMultilevel"/>
    <w:tmpl w:val="053C39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B8F6E14"/>
    <w:multiLevelType w:val="hybridMultilevel"/>
    <w:tmpl w:val="5B5416E8"/>
    <w:lvl w:ilvl="0" w:tplc="4EE86B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80C59"/>
    <w:multiLevelType w:val="hybridMultilevel"/>
    <w:tmpl w:val="B0D45900"/>
    <w:lvl w:ilvl="0" w:tplc="216C7E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0767A"/>
    <w:multiLevelType w:val="hybridMultilevel"/>
    <w:tmpl w:val="DB24A28E"/>
    <w:lvl w:ilvl="0" w:tplc="216C7E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E0BF2"/>
    <w:multiLevelType w:val="hybridMultilevel"/>
    <w:tmpl w:val="40185482"/>
    <w:lvl w:ilvl="0" w:tplc="216C7EB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82FA8"/>
    <w:multiLevelType w:val="hybridMultilevel"/>
    <w:tmpl w:val="0EE81FEC"/>
    <w:lvl w:ilvl="0" w:tplc="4EE86B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B32FF"/>
    <w:multiLevelType w:val="hybridMultilevel"/>
    <w:tmpl w:val="EB1AE822"/>
    <w:lvl w:ilvl="0" w:tplc="216C7E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B6493"/>
    <w:multiLevelType w:val="hybridMultilevel"/>
    <w:tmpl w:val="8200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91E86"/>
    <w:multiLevelType w:val="hybridMultilevel"/>
    <w:tmpl w:val="64D6EA84"/>
    <w:lvl w:ilvl="0" w:tplc="216C7EB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B2E82"/>
    <w:multiLevelType w:val="hybridMultilevel"/>
    <w:tmpl w:val="EC98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A08A6"/>
    <w:multiLevelType w:val="hybridMultilevel"/>
    <w:tmpl w:val="90E8B206"/>
    <w:lvl w:ilvl="0" w:tplc="216C7EB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95BD5"/>
    <w:multiLevelType w:val="hybridMultilevel"/>
    <w:tmpl w:val="A148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2118B"/>
    <w:multiLevelType w:val="hybridMultilevel"/>
    <w:tmpl w:val="4B7097F2"/>
    <w:lvl w:ilvl="0" w:tplc="216C7E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4"/>
  </w:num>
  <w:num w:numId="6">
    <w:abstractNumId w:val="16"/>
  </w:num>
  <w:num w:numId="7">
    <w:abstractNumId w:val="7"/>
  </w:num>
  <w:num w:numId="8">
    <w:abstractNumId w:val="6"/>
  </w:num>
  <w:num w:numId="9">
    <w:abstractNumId w:val="10"/>
  </w:num>
  <w:num w:numId="10">
    <w:abstractNumId w:val="12"/>
  </w:num>
  <w:num w:numId="11">
    <w:abstractNumId w:val="3"/>
  </w:num>
  <w:num w:numId="12">
    <w:abstractNumId w:val="2"/>
  </w:num>
  <w:num w:numId="13">
    <w:abstractNumId w:val="15"/>
  </w:num>
  <w:num w:numId="14">
    <w:abstractNumId w:val="13"/>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03"/>
    <w:rsid w:val="000E0103"/>
    <w:rsid w:val="001B77F5"/>
    <w:rsid w:val="001E6784"/>
    <w:rsid w:val="001F5DB7"/>
    <w:rsid w:val="002110E1"/>
    <w:rsid w:val="0024067E"/>
    <w:rsid w:val="00306663"/>
    <w:rsid w:val="00355B93"/>
    <w:rsid w:val="00370857"/>
    <w:rsid w:val="0042168B"/>
    <w:rsid w:val="00482EC8"/>
    <w:rsid w:val="00504577"/>
    <w:rsid w:val="00527EDD"/>
    <w:rsid w:val="00552EBB"/>
    <w:rsid w:val="00595A43"/>
    <w:rsid w:val="00631328"/>
    <w:rsid w:val="00652FC5"/>
    <w:rsid w:val="006C202C"/>
    <w:rsid w:val="0071126C"/>
    <w:rsid w:val="00764B46"/>
    <w:rsid w:val="007D35A8"/>
    <w:rsid w:val="008235F4"/>
    <w:rsid w:val="00827107"/>
    <w:rsid w:val="00850789"/>
    <w:rsid w:val="00880A1E"/>
    <w:rsid w:val="00924D56"/>
    <w:rsid w:val="00991C3D"/>
    <w:rsid w:val="009B377B"/>
    <w:rsid w:val="009E3B0F"/>
    <w:rsid w:val="00A66D9D"/>
    <w:rsid w:val="00A82C69"/>
    <w:rsid w:val="00AA2D76"/>
    <w:rsid w:val="00AB568D"/>
    <w:rsid w:val="00AD7144"/>
    <w:rsid w:val="00B32729"/>
    <w:rsid w:val="00B606D5"/>
    <w:rsid w:val="00B61E7F"/>
    <w:rsid w:val="00B87D53"/>
    <w:rsid w:val="00C42063"/>
    <w:rsid w:val="00C47E13"/>
    <w:rsid w:val="00D07890"/>
    <w:rsid w:val="00D26A58"/>
    <w:rsid w:val="00D5638A"/>
    <w:rsid w:val="00DC3966"/>
    <w:rsid w:val="00E22CAB"/>
    <w:rsid w:val="00F1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8E366-4798-4694-BE75-311224BB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03"/>
    <w:pPr>
      <w:ind w:left="720"/>
      <w:contextualSpacing/>
    </w:pPr>
  </w:style>
  <w:style w:type="character" w:styleId="Hyperlink">
    <w:name w:val="Hyperlink"/>
    <w:basedOn w:val="DefaultParagraphFont"/>
    <w:uiPriority w:val="99"/>
    <w:unhideWhenUsed/>
    <w:rsid w:val="00A82C69"/>
    <w:rPr>
      <w:color w:val="0000FF" w:themeColor="hyperlink"/>
      <w:u w:val="single"/>
    </w:rPr>
  </w:style>
  <w:style w:type="paragraph" w:styleId="Header">
    <w:name w:val="header"/>
    <w:basedOn w:val="Normal"/>
    <w:link w:val="HeaderChar"/>
    <w:uiPriority w:val="99"/>
    <w:unhideWhenUsed/>
    <w:rsid w:val="0071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6C"/>
  </w:style>
  <w:style w:type="paragraph" w:styleId="Footer">
    <w:name w:val="footer"/>
    <w:basedOn w:val="Normal"/>
    <w:link w:val="FooterChar"/>
    <w:uiPriority w:val="99"/>
    <w:unhideWhenUsed/>
    <w:rsid w:val="0071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6C"/>
  </w:style>
  <w:style w:type="character" w:styleId="FollowedHyperlink">
    <w:name w:val="FollowedHyperlink"/>
    <w:basedOn w:val="DefaultParagraphFont"/>
    <w:uiPriority w:val="99"/>
    <w:semiHidden/>
    <w:unhideWhenUsed/>
    <w:rsid w:val="00AB568D"/>
    <w:rPr>
      <w:color w:val="800080" w:themeColor="followedHyperlink"/>
      <w:u w:val="single"/>
    </w:rPr>
  </w:style>
  <w:style w:type="paragraph" w:styleId="NoSpacing">
    <w:name w:val="No Spacing"/>
    <w:uiPriority w:val="1"/>
    <w:qFormat/>
    <w:rsid w:val="00F1515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ar.com/en_US/car-rental/partners/partner-details/affinity/XZ20044-bigten-michigan.html?action=hotDealsTemplate&amp;msg=ZL_BigTen_Michigan_offer" TargetMode="External"/><Relationship Id="rId3" Type="http://schemas.openxmlformats.org/officeDocument/2006/relationships/settings" Target="settings.xml"/><Relationship Id="rId7" Type="http://schemas.openxmlformats.org/officeDocument/2006/relationships/hyperlink" Target="http://ssc.umich.edu/sites/default/files/forms/Substitute_W9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Pollack, Brittin</dc:creator>
  <cp:lastModifiedBy>Goldberg, Michael</cp:lastModifiedBy>
  <cp:revision>27</cp:revision>
  <dcterms:created xsi:type="dcterms:W3CDTF">2015-11-24T20:44:00Z</dcterms:created>
  <dcterms:modified xsi:type="dcterms:W3CDTF">2018-01-04T13:55:00Z</dcterms:modified>
</cp:coreProperties>
</file>