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6B101" w14:textId="77777777" w:rsidR="0074763F" w:rsidRDefault="0074763F" w:rsidP="0074763F">
      <w:pPr>
        <w:pStyle w:val="Title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Susan Yukie Najita</w:t>
      </w:r>
    </w:p>
    <w:p w14:paraId="1D4165EE" w14:textId="77777777" w:rsidR="0074763F" w:rsidRPr="005F4AC3" w:rsidRDefault="0074763F" w:rsidP="0074763F">
      <w:pPr>
        <w:jc w:val="center"/>
        <w:rPr>
          <w:rFonts w:ascii="Book Antiqua" w:hAnsi="Book Antiqua"/>
          <w:sz w:val="24"/>
          <w:szCs w:val="24"/>
        </w:rPr>
      </w:pPr>
    </w:p>
    <w:p w14:paraId="70F02AF5" w14:textId="77777777" w:rsidR="0074763F" w:rsidRPr="005F4AC3" w:rsidRDefault="0074763F" w:rsidP="0074763F">
      <w:pPr>
        <w:jc w:val="center"/>
        <w:rPr>
          <w:rFonts w:ascii="Book Antiqua" w:hAnsi="Book Antiqua"/>
          <w:sz w:val="24"/>
          <w:szCs w:val="24"/>
        </w:rPr>
      </w:pPr>
    </w:p>
    <w:p w14:paraId="48ACEE7E" w14:textId="77777777" w:rsidR="0074763F" w:rsidRPr="005F4AC3" w:rsidRDefault="0074763F" w:rsidP="0074763F">
      <w:pPr>
        <w:jc w:val="center"/>
        <w:rPr>
          <w:rFonts w:ascii="Book Antiqua" w:hAnsi="Book Antiqua"/>
          <w:sz w:val="24"/>
          <w:szCs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4763F" w:rsidRPr="005F4AC3" w14:paraId="7AB4EA4D" w14:textId="77777777" w:rsidTr="005D5653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462A6C" w14:textId="619C49D9" w:rsidR="0074763F" w:rsidRDefault="0074763F" w:rsidP="005D5653">
            <w:pPr>
              <w:rPr>
                <w:rFonts w:ascii="Book Antiqua" w:hAnsi="Book Antiqua"/>
                <w:sz w:val="24"/>
                <w:szCs w:val="24"/>
              </w:rPr>
            </w:pPr>
            <w:r w:rsidRPr="005F4AC3">
              <w:rPr>
                <w:rFonts w:ascii="Book Antiqua" w:hAnsi="Book Antiqua"/>
                <w:sz w:val="24"/>
                <w:szCs w:val="24"/>
              </w:rPr>
              <w:t xml:space="preserve">Department of English </w:t>
            </w:r>
            <w:r w:rsidR="00E601F0">
              <w:rPr>
                <w:rFonts w:ascii="Book Antiqua" w:hAnsi="Book Antiqua"/>
                <w:sz w:val="24"/>
                <w:szCs w:val="24"/>
              </w:rPr>
              <w:t>and</w:t>
            </w:r>
          </w:p>
          <w:p w14:paraId="77D6321F" w14:textId="77777777" w:rsidR="0074763F" w:rsidRPr="005F4AC3" w:rsidRDefault="0074763F" w:rsidP="005D565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Asian/Pacific Islander American Studies </w:t>
            </w:r>
          </w:p>
          <w:p w14:paraId="6F4DB4A3" w14:textId="2ADC5457" w:rsidR="0074763F" w:rsidRPr="005F4AC3" w:rsidRDefault="00E601F0" w:rsidP="005D565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Department of </w:t>
            </w:r>
            <w:r w:rsidR="0074763F" w:rsidRPr="005F4AC3">
              <w:rPr>
                <w:rFonts w:ascii="Book Antiqua" w:hAnsi="Book Antiqua"/>
                <w:sz w:val="24"/>
                <w:szCs w:val="24"/>
              </w:rPr>
              <w:t>American Culture</w:t>
            </w:r>
          </w:p>
          <w:p w14:paraId="1317C847" w14:textId="77777777" w:rsidR="0074763F" w:rsidRPr="005F4AC3" w:rsidRDefault="0074763F" w:rsidP="005D565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3176</w:t>
            </w:r>
            <w:r w:rsidRPr="005F4AC3">
              <w:rPr>
                <w:rFonts w:ascii="Book Antiqua" w:hAnsi="Book Antiqua"/>
                <w:sz w:val="24"/>
                <w:szCs w:val="24"/>
              </w:rPr>
              <w:t xml:space="preserve"> Angell Hall</w:t>
            </w:r>
          </w:p>
          <w:p w14:paraId="126B1766" w14:textId="77777777" w:rsidR="0074763F" w:rsidRPr="005F4AC3" w:rsidRDefault="0074763F" w:rsidP="005D5653">
            <w:pPr>
              <w:rPr>
                <w:rFonts w:ascii="Book Antiqua" w:hAnsi="Book Antiqua"/>
                <w:sz w:val="24"/>
                <w:szCs w:val="24"/>
              </w:rPr>
            </w:pPr>
            <w:r w:rsidRPr="005F4AC3">
              <w:rPr>
                <w:rFonts w:ascii="Book Antiqua" w:hAnsi="Book Antiqua"/>
                <w:sz w:val="24"/>
                <w:szCs w:val="24"/>
              </w:rPr>
              <w:t>University of Michigan</w:t>
            </w:r>
          </w:p>
          <w:p w14:paraId="316D6219" w14:textId="77777777" w:rsidR="0074763F" w:rsidRPr="005F4AC3" w:rsidRDefault="0074763F" w:rsidP="005D5653">
            <w:pPr>
              <w:rPr>
                <w:rFonts w:ascii="Book Antiqua" w:hAnsi="Book Antiqua"/>
                <w:sz w:val="24"/>
                <w:szCs w:val="24"/>
              </w:rPr>
            </w:pPr>
            <w:r w:rsidRPr="005F4AC3">
              <w:rPr>
                <w:rFonts w:ascii="Book Antiqua" w:hAnsi="Book Antiqua"/>
                <w:sz w:val="24"/>
                <w:szCs w:val="24"/>
              </w:rPr>
              <w:t>Ann Arbor, MI 48109-1003</w:t>
            </w:r>
          </w:p>
          <w:p w14:paraId="4C591BD8" w14:textId="77777777" w:rsidR="0074763F" w:rsidRPr="005F4AC3" w:rsidRDefault="0074763F" w:rsidP="005D5653">
            <w:pPr>
              <w:rPr>
                <w:rFonts w:ascii="Book Antiqua" w:hAnsi="Book Antiqua"/>
                <w:sz w:val="24"/>
                <w:szCs w:val="24"/>
              </w:rPr>
            </w:pPr>
            <w:r w:rsidRPr="005F4AC3">
              <w:rPr>
                <w:rFonts w:ascii="Book Antiqua" w:hAnsi="Book Antiqua"/>
                <w:sz w:val="24"/>
                <w:szCs w:val="24"/>
              </w:rPr>
              <w:t>(734) 763-6345</w:t>
            </w:r>
          </w:p>
          <w:p w14:paraId="118E013E" w14:textId="77777777" w:rsidR="0074763F" w:rsidRPr="005F4AC3" w:rsidRDefault="0074763F" w:rsidP="005D5653">
            <w:pPr>
              <w:rPr>
                <w:rFonts w:ascii="Book Antiqua" w:hAnsi="Book Antiqua"/>
                <w:sz w:val="24"/>
                <w:szCs w:val="24"/>
              </w:rPr>
            </w:pPr>
            <w:r w:rsidRPr="005F4AC3">
              <w:rPr>
                <w:rFonts w:ascii="Book Antiqua" w:hAnsi="Book Antiqua"/>
                <w:sz w:val="24"/>
                <w:szCs w:val="24"/>
              </w:rPr>
              <w:t>najita@umich.edu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FD25DDA" w14:textId="77777777" w:rsidR="0074763F" w:rsidRPr="005F4AC3" w:rsidRDefault="0074763F" w:rsidP="005D565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2446 Shannondale Rd</w:t>
            </w:r>
            <w:r w:rsidRPr="005F4AC3">
              <w:rPr>
                <w:rFonts w:ascii="Book Antiqua" w:hAnsi="Book Antiqua"/>
                <w:sz w:val="24"/>
                <w:szCs w:val="24"/>
              </w:rPr>
              <w:t>.</w:t>
            </w:r>
          </w:p>
          <w:p w14:paraId="14671BC3" w14:textId="77777777" w:rsidR="0074763F" w:rsidRPr="005F4AC3" w:rsidRDefault="0074763F" w:rsidP="005D565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Ann Arbor, MI 48104</w:t>
            </w:r>
          </w:p>
          <w:p w14:paraId="52A0B7B8" w14:textId="77777777" w:rsidR="0074763F" w:rsidRPr="005F4AC3" w:rsidRDefault="0074763F" w:rsidP="005D5653">
            <w:pPr>
              <w:rPr>
                <w:rFonts w:ascii="Book Antiqua" w:hAnsi="Book Antiqua"/>
                <w:sz w:val="24"/>
                <w:szCs w:val="24"/>
              </w:rPr>
            </w:pPr>
            <w:r w:rsidRPr="005F4AC3">
              <w:rPr>
                <w:rFonts w:ascii="Book Antiqua" w:hAnsi="Book Antiqua"/>
                <w:sz w:val="24"/>
                <w:szCs w:val="24"/>
              </w:rPr>
              <w:t>(734) 971-2213</w:t>
            </w:r>
          </w:p>
        </w:tc>
      </w:tr>
    </w:tbl>
    <w:p w14:paraId="098D91B9" w14:textId="77777777" w:rsidR="0074763F" w:rsidRPr="005F4AC3" w:rsidRDefault="0074763F" w:rsidP="0074763F">
      <w:pPr>
        <w:jc w:val="center"/>
        <w:rPr>
          <w:rFonts w:ascii="Book Antiqua" w:hAnsi="Book Antiqua"/>
          <w:sz w:val="24"/>
          <w:szCs w:val="24"/>
        </w:rPr>
      </w:pPr>
    </w:p>
    <w:p w14:paraId="171C2287" w14:textId="77777777" w:rsidR="0074763F" w:rsidRPr="005F4AC3" w:rsidRDefault="0074763F" w:rsidP="0074763F">
      <w:pPr>
        <w:jc w:val="center"/>
        <w:rPr>
          <w:rFonts w:ascii="Book Antiqua" w:hAnsi="Book Antiqua"/>
          <w:sz w:val="24"/>
          <w:szCs w:val="24"/>
        </w:rPr>
      </w:pPr>
    </w:p>
    <w:p w14:paraId="2D6550FD" w14:textId="77777777" w:rsidR="0074763F" w:rsidRPr="005F4AC3" w:rsidRDefault="0074763F" w:rsidP="0074763F">
      <w:pPr>
        <w:jc w:val="center"/>
        <w:rPr>
          <w:rFonts w:ascii="Book Antiqua" w:hAnsi="Book Antiqua"/>
          <w:sz w:val="24"/>
          <w:szCs w:val="24"/>
        </w:rPr>
      </w:pPr>
    </w:p>
    <w:p w14:paraId="22E0B960" w14:textId="77777777" w:rsidR="0074763F" w:rsidRPr="005F4AC3" w:rsidRDefault="0074763F" w:rsidP="0074763F">
      <w:pPr>
        <w:rPr>
          <w:rFonts w:ascii="Book Antiqua" w:hAnsi="Book Antiqua"/>
          <w:b/>
          <w:sz w:val="24"/>
          <w:szCs w:val="24"/>
        </w:rPr>
      </w:pPr>
      <w:r w:rsidRPr="005F4AC3">
        <w:rPr>
          <w:rFonts w:ascii="Book Antiqua" w:hAnsi="Book Antiqua"/>
          <w:b/>
          <w:sz w:val="24"/>
          <w:szCs w:val="24"/>
        </w:rPr>
        <w:t>EDUCATION</w:t>
      </w:r>
    </w:p>
    <w:p w14:paraId="22346BF2" w14:textId="77777777" w:rsidR="0074763F" w:rsidRDefault="0074763F" w:rsidP="0074763F">
      <w:pPr>
        <w:rPr>
          <w:rFonts w:ascii="Book Antiqua" w:hAnsi="Book Antiqua"/>
          <w:sz w:val="24"/>
          <w:szCs w:val="24"/>
        </w:rPr>
      </w:pPr>
    </w:p>
    <w:p w14:paraId="501DF51C" w14:textId="0004578B" w:rsidR="0074763F" w:rsidRDefault="0074763F" w:rsidP="0074763F">
      <w:pPr>
        <w:rPr>
          <w:rFonts w:ascii="Book Antiqua" w:hAnsi="Book Antiqua"/>
          <w:sz w:val="24"/>
          <w:szCs w:val="24"/>
        </w:rPr>
      </w:pPr>
      <w:r w:rsidRPr="005F4AC3">
        <w:rPr>
          <w:rFonts w:ascii="Book Antiqua" w:hAnsi="Book Antiqua"/>
          <w:sz w:val="24"/>
          <w:szCs w:val="24"/>
        </w:rPr>
        <w:t>PhD., University of California, Santa Barbara, Department of English.</w:t>
      </w:r>
      <w:r w:rsidR="00AD4BEC">
        <w:rPr>
          <w:rFonts w:ascii="Book Antiqua" w:hAnsi="Book Antiqua"/>
          <w:sz w:val="24"/>
          <w:szCs w:val="24"/>
        </w:rPr>
        <w:t xml:space="preserve">  2001</w:t>
      </w:r>
    </w:p>
    <w:p w14:paraId="285116FA" w14:textId="77777777" w:rsidR="0074763F" w:rsidRDefault="0074763F" w:rsidP="0074763F">
      <w:pPr>
        <w:ind w:left="1440"/>
        <w:rPr>
          <w:rFonts w:ascii="Book Antiqua" w:hAnsi="Book Antiqua"/>
          <w:sz w:val="24"/>
          <w:szCs w:val="24"/>
        </w:rPr>
      </w:pPr>
    </w:p>
    <w:p w14:paraId="09813657" w14:textId="77777777" w:rsidR="0074763F" w:rsidRPr="005F4AC3" w:rsidRDefault="0074763F" w:rsidP="0074763F">
      <w:pPr>
        <w:rPr>
          <w:rFonts w:ascii="Book Antiqua" w:hAnsi="Book Antiqua"/>
          <w:sz w:val="24"/>
          <w:szCs w:val="24"/>
        </w:rPr>
      </w:pPr>
    </w:p>
    <w:p w14:paraId="3D0E5AA2" w14:textId="77777777" w:rsidR="0074763F" w:rsidRPr="005F4AC3" w:rsidRDefault="0074763F" w:rsidP="0074763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BOOK</w:t>
      </w:r>
    </w:p>
    <w:p w14:paraId="6AB7C713" w14:textId="77777777" w:rsidR="0074763F" w:rsidRPr="005F4AC3" w:rsidRDefault="0074763F" w:rsidP="0074763F">
      <w:pPr>
        <w:rPr>
          <w:rFonts w:ascii="Book Antiqua" w:hAnsi="Book Antiqua"/>
          <w:b/>
          <w:sz w:val="24"/>
          <w:szCs w:val="24"/>
        </w:rPr>
      </w:pPr>
    </w:p>
    <w:p w14:paraId="275D1605" w14:textId="77777777" w:rsidR="0074763F" w:rsidRDefault="0074763F" w:rsidP="0074763F">
      <w:pPr>
        <w:rPr>
          <w:rFonts w:ascii="Book Antiqua" w:hAnsi="Book Antiqua"/>
          <w:sz w:val="24"/>
          <w:szCs w:val="24"/>
        </w:rPr>
      </w:pPr>
      <w:r w:rsidRPr="005F4AC3">
        <w:rPr>
          <w:rFonts w:ascii="Book Antiqua" w:hAnsi="Book Antiqua"/>
          <w:b/>
          <w:sz w:val="24"/>
          <w:szCs w:val="24"/>
        </w:rPr>
        <w:t>Decolonizing Cultures</w:t>
      </w:r>
      <w:r>
        <w:rPr>
          <w:rFonts w:ascii="Book Antiqua" w:hAnsi="Book Antiqua"/>
          <w:b/>
          <w:sz w:val="24"/>
          <w:szCs w:val="24"/>
        </w:rPr>
        <w:t xml:space="preserve"> in the Pacific: Reading History and Trauma in Contemporary </w:t>
      </w:r>
      <w:r w:rsidRPr="005F4AC3">
        <w:rPr>
          <w:rFonts w:ascii="Book Antiqua" w:hAnsi="Book Antiqua"/>
          <w:b/>
          <w:sz w:val="24"/>
          <w:szCs w:val="24"/>
        </w:rPr>
        <w:t>Fiction</w:t>
      </w:r>
      <w:r w:rsidRPr="005F4AC3">
        <w:rPr>
          <w:rFonts w:ascii="Book Antiqua" w:hAnsi="Book Antiqua"/>
          <w:sz w:val="24"/>
          <w:szCs w:val="24"/>
        </w:rPr>
        <w:t xml:space="preserve">, Fall 2006, </w:t>
      </w:r>
      <w:r>
        <w:rPr>
          <w:rFonts w:ascii="Book Antiqua" w:hAnsi="Book Antiqua"/>
          <w:sz w:val="24"/>
          <w:szCs w:val="24"/>
        </w:rPr>
        <w:t>Routledge, Routledge Research in Postcolonial Literatures series.  Published in paperback February 2008.</w:t>
      </w:r>
    </w:p>
    <w:p w14:paraId="5E8D4ECE" w14:textId="77777777" w:rsidR="00EF215B" w:rsidRDefault="00EF215B" w:rsidP="0074763F">
      <w:pPr>
        <w:rPr>
          <w:rFonts w:ascii="Book Antiqua" w:hAnsi="Book Antiqua"/>
          <w:sz w:val="24"/>
          <w:szCs w:val="24"/>
        </w:rPr>
      </w:pPr>
    </w:p>
    <w:p w14:paraId="0F5602CA" w14:textId="77777777" w:rsidR="0074763F" w:rsidRPr="005F4AC3" w:rsidRDefault="0074763F" w:rsidP="0074763F">
      <w:pPr>
        <w:rPr>
          <w:rFonts w:ascii="Book Antiqua" w:hAnsi="Book Antiqua"/>
          <w:sz w:val="24"/>
          <w:szCs w:val="24"/>
        </w:rPr>
      </w:pPr>
    </w:p>
    <w:p w14:paraId="71B5A837" w14:textId="77777777" w:rsidR="0074763F" w:rsidRPr="005F4AC3" w:rsidRDefault="0074763F" w:rsidP="0074763F">
      <w:pPr>
        <w:rPr>
          <w:rFonts w:ascii="Book Antiqua" w:hAnsi="Book Antiqua"/>
          <w:b/>
          <w:sz w:val="24"/>
          <w:szCs w:val="24"/>
        </w:rPr>
      </w:pPr>
    </w:p>
    <w:p w14:paraId="610345F5" w14:textId="6D464EB4" w:rsidR="0074763F" w:rsidRPr="007F747A" w:rsidRDefault="007E105E" w:rsidP="0074763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ARTICLES</w:t>
      </w:r>
      <w:bookmarkStart w:id="0" w:name="_GoBack"/>
      <w:bookmarkEnd w:id="0"/>
    </w:p>
    <w:p w14:paraId="4CEA61E9" w14:textId="77777777" w:rsidR="0074763F" w:rsidRDefault="0074763F" w:rsidP="007E105E">
      <w:pPr>
        <w:rPr>
          <w:rFonts w:ascii="Book Antiqua" w:hAnsi="Book Antiqua" w:cs="Book Antiqua"/>
          <w:sz w:val="24"/>
          <w:szCs w:val="24"/>
        </w:rPr>
      </w:pPr>
    </w:p>
    <w:p w14:paraId="040EB47C" w14:textId="6F91C19E" w:rsidR="00612CD4" w:rsidRPr="00612CD4" w:rsidRDefault="00612CD4" w:rsidP="0074763F">
      <w:pPr>
        <w:ind w:left="720" w:hanging="7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Review of </w:t>
      </w:r>
      <w:r>
        <w:rPr>
          <w:rFonts w:ascii="Book Antiqua" w:hAnsi="Book Antiqua" w:cs="Book Antiqua"/>
          <w:i/>
          <w:sz w:val="24"/>
          <w:szCs w:val="24"/>
        </w:rPr>
        <w:t>Daughters of Fire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i/>
          <w:sz w:val="24"/>
          <w:szCs w:val="24"/>
        </w:rPr>
        <w:t>The Contemporary Pacific</w:t>
      </w:r>
      <w:r>
        <w:rPr>
          <w:rFonts w:ascii="Book Antiqua" w:hAnsi="Book Antiqua" w:cs="Book Antiqua"/>
          <w:sz w:val="24"/>
          <w:szCs w:val="24"/>
        </w:rPr>
        <w:t xml:space="preserve"> 26. 1 (2014): 247-49.</w:t>
      </w:r>
    </w:p>
    <w:p w14:paraId="5EADA9CC" w14:textId="77777777" w:rsidR="0074763F" w:rsidRDefault="0074763F" w:rsidP="0074763F">
      <w:pPr>
        <w:rPr>
          <w:rFonts w:ascii="Book Antiqua" w:hAnsi="Book Antiqua"/>
          <w:sz w:val="24"/>
          <w:szCs w:val="24"/>
        </w:rPr>
      </w:pPr>
    </w:p>
    <w:p w14:paraId="4757D25F" w14:textId="75FB710D" w:rsidR="0074763F" w:rsidRPr="00F13EB3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“Pacific Studies and Oceania,” </w:t>
      </w:r>
      <w:r>
        <w:rPr>
          <w:rFonts w:ascii="Book Antiqua" w:hAnsi="Book Antiqua"/>
          <w:i/>
          <w:sz w:val="24"/>
          <w:szCs w:val="24"/>
        </w:rPr>
        <w:t>Blackwell Encyclopedia of Postcolonial Studies</w:t>
      </w:r>
      <w:r>
        <w:rPr>
          <w:rFonts w:ascii="Book Antiqua" w:hAnsi="Book Antiqua"/>
          <w:sz w:val="24"/>
          <w:szCs w:val="24"/>
        </w:rPr>
        <w:t>, ed. Sangeeta Ra</w:t>
      </w:r>
      <w:r w:rsidR="00E601F0">
        <w:rPr>
          <w:rFonts w:ascii="Book Antiqua" w:hAnsi="Book Antiqua"/>
          <w:sz w:val="24"/>
          <w:szCs w:val="24"/>
        </w:rPr>
        <w:t>y and Henry Schwarz, Wiley-Blackwell, 2016</w:t>
      </w:r>
      <w:r>
        <w:rPr>
          <w:rFonts w:ascii="Book Antiqua" w:hAnsi="Book Antiqua"/>
          <w:sz w:val="24"/>
          <w:szCs w:val="24"/>
        </w:rPr>
        <w:t xml:space="preserve">.  </w:t>
      </w:r>
    </w:p>
    <w:p w14:paraId="0F2E697F" w14:textId="77777777" w:rsidR="0074763F" w:rsidRPr="004F4815" w:rsidRDefault="0074763F" w:rsidP="0074763F">
      <w:pPr>
        <w:rPr>
          <w:rFonts w:ascii="Book Antiqua" w:hAnsi="Book Antiqua"/>
          <w:sz w:val="24"/>
          <w:szCs w:val="24"/>
        </w:rPr>
      </w:pPr>
    </w:p>
    <w:p w14:paraId="0291DE98" w14:textId="755B455D" w:rsidR="0074763F" w:rsidRPr="006F1A24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“Oceania,” </w:t>
      </w:r>
      <w:r>
        <w:rPr>
          <w:rFonts w:ascii="Book Antiqua" w:hAnsi="Book Antiqua"/>
          <w:i/>
          <w:sz w:val="24"/>
          <w:szCs w:val="24"/>
        </w:rPr>
        <w:t>Routledge Companion to Asian American Literature</w:t>
      </w:r>
      <w:r>
        <w:rPr>
          <w:rFonts w:ascii="Book Antiqua" w:hAnsi="Book Antiqua"/>
          <w:sz w:val="24"/>
          <w:szCs w:val="24"/>
        </w:rPr>
        <w:t>, ed. Rachel Lee,</w:t>
      </w:r>
      <w:r w:rsidR="00E601F0">
        <w:rPr>
          <w:rFonts w:ascii="Book Antiqua" w:hAnsi="Book Antiqua"/>
          <w:sz w:val="24"/>
          <w:szCs w:val="24"/>
        </w:rPr>
        <w:t xml:space="preserve"> Routledge, 2014</w:t>
      </w:r>
      <w:r>
        <w:rPr>
          <w:rFonts w:ascii="Book Antiqua" w:hAnsi="Book Antiqua"/>
          <w:sz w:val="24"/>
          <w:szCs w:val="24"/>
        </w:rPr>
        <w:t>.</w:t>
      </w:r>
    </w:p>
    <w:p w14:paraId="02BA2064" w14:textId="77777777" w:rsidR="0074763F" w:rsidRDefault="0074763F" w:rsidP="00AD4BEC">
      <w:pPr>
        <w:rPr>
          <w:rFonts w:ascii="Book Antiqua" w:hAnsi="Book Antiqua"/>
          <w:sz w:val="24"/>
          <w:szCs w:val="24"/>
        </w:rPr>
      </w:pPr>
    </w:p>
    <w:p w14:paraId="39795187" w14:textId="77777777" w:rsidR="0074763F" w:rsidRPr="00635B3A" w:rsidRDefault="0074763F" w:rsidP="0074763F">
      <w:pPr>
        <w:ind w:left="720" w:hanging="720"/>
        <w:rPr>
          <w:rFonts w:ascii="Book Antiqua" w:hAnsi="Book Antiqua" w:cs="Tahoma"/>
          <w:color w:val="000000"/>
          <w:sz w:val="24"/>
          <w:szCs w:val="24"/>
        </w:rPr>
      </w:pPr>
      <w:r w:rsidRPr="00635B3A">
        <w:rPr>
          <w:rFonts w:ascii="Book Antiqua" w:hAnsi="Book Antiqua"/>
          <w:sz w:val="24"/>
          <w:szCs w:val="24"/>
        </w:rPr>
        <w:t xml:space="preserve">Review of </w:t>
      </w:r>
      <w:r w:rsidRPr="00635B3A">
        <w:rPr>
          <w:rFonts w:ascii="Book Antiqua" w:hAnsi="Book Antiqua" w:cs="Tahoma"/>
          <w:color w:val="000000"/>
          <w:sz w:val="24"/>
          <w:szCs w:val="24"/>
        </w:rPr>
        <w:t xml:space="preserve">Jodi A. Byrd, </w:t>
      </w:r>
      <w:r w:rsidRPr="00635B3A">
        <w:rPr>
          <w:rFonts w:ascii="Book Antiqua" w:hAnsi="Book Antiqua" w:cs="Tahoma"/>
          <w:i/>
          <w:color w:val="000000"/>
          <w:sz w:val="24"/>
          <w:szCs w:val="24"/>
        </w:rPr>
        <w:t>The Transit of Empire: Indigenous Critique of Colonialism</w:t>
      </w:r>
      <w:r w:rsidRPr="00635B3A">
        <w:rPr>
          <w:rFonts w:ascii="Book Antiqua" w:hAnsi="Book Antiqua" w:cs="Tahoma"/>
          <w:color w:val="000000"/>
          <w:sz w:val="24"/>
          <w:szCs w:val="24"/>
        </w:rPr>
        <w:t>, Univ</w:t>
      </w:r>
      <w:r>
        <w:rPr>
          <w:rFonts w:ascii="Book Antiqua" w:hAnsi="Book Antiqua" w:cs="Tahoma"/>
          <w:color w:val="000000"/>
          <w:sz w:val="24"/>
          <w:szCs w:val="24"/>
        </w:rPr>
        <w:t xml:space="preserve">ersity of Minnesota Press, 2011, </w:t>
      </w:r>
      <w:r>
        <w:rPr>
          <w:rFonts w:ascii="Book Antiqua" w:hAnsi="Book Antiqua" w:cs="Tahoma"/>
          <w:i/>
          <w:color w:val="000000"/>
          <w:sz w:val="24"/>
          <w:szCs w:val="24"/>
        </w:rPr>
        <w:t>Amerasia</w:t>
      </w:r>
      <w:r>
        <w:rPr>
          <w:rFonts w:ascii="Book Antiqua" w:hAnsi="Book Antiqua" w:cs="Tahoma"/>
          <w:color w:val="000000"/>
          <w:sz w:val="24"/>
          <w:szCs w:val="24"/>
        </w:rPr>
        <w:t xml:space="preserve"> 38.1 (2012).  </w:t>
      </w:r>
    </w:p>
    <w:p w14:paraId="7E398088" w14:textId="77777777" w:rsidR="0074763F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</w:p>
    <w:p w14:paraId="7F04E61A" w14:textId="77777777" w:rsidR="0074763F" w:rsidRDefault="0074763F" w:rsidP="0074763F">
      <w:pPr>
        <w:ind w:left="720" w:hanging="720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“In the Shade of the Banyan Tree,” in </w:t>
      </w:r>
      <w:r w:rsidRPr="002D4AA1">
        <w:rPr>
          <w:rFonts w:ascii="Book Antiqua" w:hAnsi="Book Antiqua" w:cs="Tahoma"/>
          <w:i/>
          <w:sz w:val="24"/>
          <w:szCs w:val="24"/>
        </w:rPr>
        <w:t>Oceania Fou: A Festschrift for Albert Wendt</w:t>
      </w:r>
      <w:r>
        <w:rPr>
          <w:rFonts w:ascii="Book Antiqua" w:hAnsi="Book Antiqua" w:cs="Tahoma"/>
          <w:sz w:val="24"/>
          <w:szCs w:val="24"/>
        </w:rPr>
        <w:t xml:space="preserve">, Editors Teresia Teaiwa and Selina Tusitala Marsh, </w:t>
      </w:r>
      <w:r>
        <w:rPr>
          <w:rFonts w:ascii="Book Antiqua" w:hAnsi="Book Antiqua" w:cs="Tahoma"/>
          <w:i/>
          <w:sz w:val="24"/>
          <w:szCs w:val="24"/>
        </w:rPr>
        <w:t>Contemporary Pacific</w:t>
      </w:r>
      <w:r>
        <w:rPr>
          <w:rFonts w:ascii="Book Antiqua" w:hAnsi="Book Antiqua" w:cs="Tahoma"/>
          <w:sz w:val="24"/>
          <w:szCs w:val="24"/>
        </w:rPr>
        <w:t xml:space="preserve">, special issue (2010) 22.2.  </w:t>
      </w:r>
    </w:p>
    <w:p w14:paraId="79FC67A8" w14:textId="77777777" w:rsidR="0074763F" w:rsidRPr="00B512FC" w:rsidRDefault="0074763F" w:rsidP="0074763F">
      <w:pPr>
        <w:ind w:left="720" w:hanging="720"/>
        <w:rPr>
          <w:rFonts w:ascii="Book Antiqua" w:hAnsi="Book Antiqua" w:cs="Tahoma"/>
          <w:sz w:val="24"/>
          <w:szCs w:val="24"/>
        </w:rPr>
      </w:pPr>
    </w:p>
    <w:p w14:paraId="63218DBE" w14:textId="77777777" w:rsidR="0074763F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Review of</w:t>
      </w:r>
      <w:r w:rsidRPr="00857E31">
        <w:rPr>
          <w:rFonts w:ascii="Book Antiqua" w:hAnsi="Book Antiqua" w:cs="Tahoma"/>
          <w:sz w:val="24"/>
          <w:szCs w:val="24"/>
        </w:rPr>
        <w:t xml:space="preserve"> </w:t>
      </w:r>
      <w:r w:rsidRPr="00857E31">
        <w:rPr>
          <w:rFonts w:ascii="Book Antiqua" w:hAnsi="Book Antiqua"/>
          <w:i/>
          <w:sz w:val="24"/>
          <w:szCs w:val="24"/>
        </w:rPr>
        <w:t>The Pacific Muse: Exotic Femininity and the Colonial Pacific</w:t>
      </w:r>
      <w:r w:rsidRPr="00857E31">
        <w:rPr>
          <w:rFonts w:ascii="Book Antiqua" w:hAnsi="Book Antiqua"/>
          <w:sz w:val="24"/>
          <w:szCs w:val="24"/>
        </w:rPr>
        <w:t xml:space="preserve"> by Patty O’Brien, Seattle &amp; London: University of Washington</w:t>
      </w:r>
      <w:r>
        <w:rPr>
          <w:rFonts w:ascii="Book Antiqua" w:hAnsi="Book Antiqua"/>
          <w:sz w:val="24"/>
          <w:szCs w:val="24"/>
        </w:rPr>
        <w:t xml:space="preserve"> Press, 2006 for </w:t>
      </w:r>
      <w:r>
        <w:rPr>
          <w:rFonts w:ascii="Book Antiqua" w:hAnsi="Book Antiqua"/>
          <w:i/>
          <w:sz w:val="24"/>
          <w:szCs w:val="24"/>
        </w:rPr>
        <w:t>Journal of World History</w:t>
      </w:r>
      <w:r>
        <w:rPr>
          <w:rFonts w:ascii="Book Antiqua" w:hAnsi="Book Antiqua"/>
          <w:sz w:val="24"/>
          <w:szCs w:val="24"/>
        </w:rPr>
        <w:t xml:space="preserve"> 21.3 (Sept. 2010): 531-33.  </w:t>
      </w:r>
    </w:p>
    <w:p w14:paraId="1202024C" w14:textId="77777777" w:rsidR="00AD4BEC" w:rsidRDefault="00AD4BEC" w:rsidP="0074763F">
      <w:pPr>
        <w:ind w:left="720" w:hanging="720"/>
        <w:rPr>
          <w:rFonts w:ascii="Book Antiqua" w:hAnsi="Book Antiqua"/>
          <w:sz w:val="24"/>
          <w:szCs w:val="24"/>
        </w:rPr>
      </w:pPr>
    </w:p>
    <w:p w14:paraId="3BD8444D" w14:textId="721EC9F7" w:rsidR="0074763F" w:rsidRPr="00804AF4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 w:rsidRPr="00804AF4">
        <w:rPr>
          <w:rFonts w:ascii="Book Antiqua" w:hAnsi="Book Antiqua" w:cs="Courier New"/>
          <w:sz w:val="24"/>
          <w:szCs w:val="24"/>
        </w:rPr>
        <w:t xml:space="preserve">“Pleasure and Colonial Resistance: Translating the Politics of Pidgin in Milton Murayama’s </w:t>
      </w:r>
      <w:r w:rsidRPr="00804AF4">
        <w:rPr>
          <w:rFonts w:ascii="Book Antiqua" w:hAnsi="Book Antiqua" w:cs="Courier New"/>
          <w:i/>
          <w:iCs/>
          <w:sz w:val="24"/>
          <w:szCs w:val="24"/>
        </w:rPr>
        <w:t>All I Asking for Is My Body</w:t>
      </w:r>
      <w:r w:rsidRPr="00804AF4">
        <w:rPr>
          <w:rFonts w:ascii="Book Antiqua" w:hAnsi="Book Antiqua" w:cs="Courier New"/>
          <w:sz w:val="24"/>
          <w:szCs w:val="24"/>
        </w:rPr>
        <w:t xml:space="preserve">,” </w:t>
      </w:r>
      <w:r w:rsidRPr="005079F4">
        <w:rPr>
          <w:rFonts w:ascii="Book Antiqua" w:hAnsi="Book Antiqua"/>
          <w:bCs/>
          <w:i/>
          <w:sz w:val="24"/>
          <w:szCs w:val="24"/>
        </w:rPr>
        <w:t>Imagining Our Americas</w:t>
      </w:r>
      <w:r w:rsidRPr="005079F4">
        <w:rPr>
          <w:rStyle w:val="italtext1"/>
          <w:rFonts w:ascii="Book Antiqua" w:hAnsi="Book Antiqua"/>
          <w:sz w:val="24"/>
          <w:szCs w:val="24"/>
        </w:rPr>
        <w:t>: Toward a Transnational Frame</w:t>
      </w:r>
      <w:r w:rsidRPr="00804AF4">
        <w:rPr>
          <w:rFonts w:ascii="Book Antiqua" w:hAnsi="Book Antiqua" w:cs="Courier New"/>
          <w:sz w:val="24"/>
          <w:szCs w:val="24"/>
        </w:rPr>
        <w:t>, co-editors Sandhya Shukla and Heidi Tinsman, Radical History Review series and Duke University Press</w:t>
      </w:r>
      <w:r>
        <w:rPr>
          <w:rFonts w:ascii="Book Antiqua" w:hAnsi="Book Antiqua" w:cs="Courier New"/>
          <w:sz w:val="24"/>
          <w:szCs w:val="24"/>
        </w:rPr>
        <w:t>, 2007</w:t>
      </w:r>
      <w:r w:rsidRPr="00804AF4">
        <w:rPr>
          <w:rFonts w:ascii="Book Antiqua" w:hAnsi="Book Antiqua" w:cs="Courier New"/>
          <w:sz w:val="24"/>
          <w:szCs w:val="24"/>
        </w:rPr>
        <w:t xml:space="preserve">.  </w:t>
      </w:r>
    </w:p>
    <w:p w14:paraId="72C114F6" w14:textId="77777777" w:rsidR="0074763F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 w:rsidRPr="005F4AC3">
        <w:rPr>
          <w:rFonts w:ascii="Book Antiqua" w:hAnsi="Book Antiqua"/>
          <w:sz w:val="24"/>
          <w:szCs w:val="24"/>
        </w:rPr>
        <w:t xml:space="preserve"> </w:t>
      </w:r>
    </w:p>
    <w:p w14:paraId="744E1D25" w14:textId="77777777" w:rsidR="0074763F" w:rsidRDefault="0074763F" w:rsidP="0074763F">
      <w:pPr>
        <w:ind w:left="720" w:hanging="720"/>
        <w:rPr>
          <w:rFonts w:ascii="Book Antiqua" w:hAnsi="Book Antiqua" w:cs="Arial"/>
          <w:sz w:val="24"/>
          <w:szCs w:val="24"/>
        </w:rPr>
      </w:pPr>
      <w:r w:rsidRPr="005F4AC3">
        <w:rPr>
          <w:rFonts w:ascii="Book Antiqua" w:hAnsi="Book Antiqua"/>
          <w:sz w:val="24"/>
          <w:szCs w:val="24"/>
        </w:rPr>
        <w:t xml:space="preserve">“Family Resemblances and Narrative Fetishism: Critical Cultural Nationalism in </w:t>
      </w:r>
      <w:r w:rsidRPr="005F4AC3">
        <w:rPr>
          <w:rFonts w:ascii="Book Antiqua" w:hAnsi="Book Antiqua"/>
          <w:i/>
          <w:iCs/>
          <w:sz w:val="24"/>
          <w:szCs w:val="24"/>
        </w:rPr>
        <w:t>The Piano</w:t>
      </w:r>
      <w:r w:rsidRPr="005F4AC3">
        <w:rPr>
          <w:rFonts w:ascii="Book Antiqua" w:hAnsi="Book Antiqua"/>
          <w:sz w:val="24"/>
          <w:szCs w:val="24"/>
        </w:rPr>
        <w:t xml:space="preserve">,” </w:t>
      </w:r>
      <w:r w:rsidRPr="005F4AC3">
        <w:rPr>
          <w:rFonts w:ascii="Book Antiqua" w:hAnsi="Book Antiqua"/>
          <w:i/>
          <w:iCs/>
          <w:sz w:val="24"/>
          <w:szCs w:val="24"/>
        </w:rPr>
        <w:t>ARIEL</w:t>
      </w:r>
      <w:r w:rsidRPr="005F4AC3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 w:cs="Arial"/>
          <w:sz w:val="24"/>
          <w:szCs w:val="24"/>
        </w:rPr>
        <w:t xml:space="preserve"> 32:1, 2001.  Reprinted in </w:t>
      </w:r>
      <w:r>
        <w:rPr>
          <w:rFonts w:ascii="Book Antiqua" w:hAnsi="Book Antiqua" w:cs="Arial"/>
          <w:i/>
          <w:sz w:val="24"/>
          <w:szCs w:val="24"/>
        </w:rPr>
        <w:t>Contemporary Literary Criticism</w:t>
      </w:r>
      <w:r>
        <w:rPr>
          <w:rFonts w:ascii="Book Antiqua" w:hAnsi="Book Antiqua" w:cs="Arial"/>
          <w:sz w:val="24"/>
          <w:szCs w:val="24"/>
        </w:rPr>
        <w:t>, vol. 229, ed. Jeff Hunter, Gale Group, 2007.</w:t>
      </w:r>
    </w:p>
    <w:p w14:paraId="73C11757" w14:textId="77777777" w:rsidR="0074763F" w:rsidRPr="007761CE" w:rsidRDefault="0074763F" w:rsidP="0074763F">
      <w:pPr>
        <w:ind w:left="720"/>
        <w:rPr>
          <w:rFonts w:ascii="Book Antiqua" w:hAnsi="Book Antiqua"/>
          <w:sz w:val="24"/>
          <w:szCs w:val="24"/>
        </w:rPr>
      </w:pPr>
      <w:r w:rsidRPr="007761CE">
        <w:rPr>
          <w:rFonts w:ascii="Book Antiqua" w:hAnsi="Book Antiqua"/>
          <w:sz w:val="24"/>
          <w:szCs w:val="24"/>
        </w:rPr>
        <w:t>http://galenet.galegroup.com/servlet/GLD/hits?r=d&amp;origSearch=false&amp;o=DataType&amp;n=10&amp;l=d&amp;c=12&amp;locID=umuser&amp;secondary=false&amp;u=CLC&amp;t=KW&amp;s=3&amp;NA=Campion&amp;TI=Piano</w:t>
      </w:r>
    </w:p>
    <w:p w14:paraId="51A94B08" w14:textId="77777777" w:rsidR="0074763F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 w:rsidRPr="005F4AC3">
        <w:rPr>
          <w:rFonts w:ascii="Book Antiqua" w:hAnsi="Book Antiqua"/>
          <w:sz w:val="24"/>
          <w:szCs w:val="24"/>
        </w:rPr>
        <w:t xml:space="preserve"> </w:t>
      </w:r>
    </w:p>
    <w:p w14:paraId="66B0576F" w14:textId="77777777" w:rsidR="0074763F" w:rsidRPr="00804AF4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 w:rsidRPr="00804AF4">
        <w:rPr>
          <w:rFonts w:ascii="Book Antiqua" w:hAnsi="Book Antiqua"/>
          <w:sz w:val="24"/>
          <w:szCs w:val="24"/>
        </w:rPr>
        <w:t>“Traumatic Realism, Genealogy, and Ongoing U.S. Colonialism in Hawai‘i,” speci</w:t>
      </w:r>
      <w:r>
        <w:rPr>
          <w:rFonts w:ascii="Book Antiqua" w:hAnsi="Book Antiqua"/>
          <w:sz w:val="24"/>
          <w:szCs w:val="24"/>
        </w:rPr>
        <w:t xml:space="preserve">al issue on Actually Existing Colonialisms, </w:t>
      </w:r>
      <w:r>
        <w:rPr>
          <w:rFonts w:ascii="Book Antiqua" w:hAnsi="Book Antiqua"/>
          <w:i/>
          <w:sz w:val="24"/>
          <w:szCs w:val="24"/>
        </w:rPr>
        <w:t xml:space="preserve">Journal of Contemporary Thought, </w:t>
      </w:r>
      <w:r>
        <w:rPr>
          <w:rFonts w:ascii="Book Antiqua" w:hAnsi="Book Antiqua"/>
          <w:sz w:val="24"/>
          <w:szCs w:val="24"/>
        </w:rPr>
        <w:t>edited by Gaurav Desai, 24, Winter 2006.</w:t>
      </w:r>
    </w:p>
    <w:p w14:paraId="16171BE3" w14:textId="77777777" w:rsidR="0074763F" w:rsidRPr="0043561D" w:rsidRDefault="0074763F" w:rsidP="0074763F">
      <w:pPr>
        <w:rPr>
          <w:rFonts w:ascii="Book Antiqua" w:hAnsi="Book Antiqua"/>
          <w:b/>
          <w:sz w:val="24"/>
          <w:szCs w:val="24"/>
        </w:rPr>
      </w:pPr>
    </w:p>
    <w:p w14:paraId="0F958FC9" w14:textId="77777777" w:rsidR="0074763F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 w:rsidRPr="005F4AC3">
        <w:rPr>
          <w:rFonts w:ascii="Book Antiqua" w:hAnsi="Book Antiqua"/>
          <w:sz w:val="24"/>
          <w:szCs w:val="24"/>
        </w:rPr>
        <w:t xml:space="preserve"> Review of Rodney Morales’s </w:t>
      </w:r>
      <w:r w:rsidRPr="005F4AC3">
        <w:rPr>
          <w:rFonts w:ascii="Book Antiqua" w:hAnsi="Book Antiqua"/>
          <w:i/>
          <w:iCs/>
          <w:sz w:val="24"/>
          <w:szCs w:val="24"/>
        </w:rPr>
        <w:t>When the Shark Bites</w:t>
      </w:r>
      <w:r w:rsidRPr="005F4AC3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in </w:t>
      </w:r>
      <w:r w:rsidRPr="005F4AC3">
        <w:rPr>
          <w:rFonts w:ascii="Book Antiqua" w:hAnsi="Book Antiqua"/>
          <w:i/>
          <w:iCs/>
          <w:sz w:val="24"/>
          <w:szCs w:val="24"/>
        </w:rPr>
        <w:t>The Contemporary Pacific: A Journal of Island Affairs</w:t>
      </w:r>
      <w:r w:rsidRPr="005F4AC3">
        <w:rPr>
          <w:rFonts w:ascii="Book Antiqua" w:hAnsi="Book Antiqua"/>
          <w:sz w:val="24"/>
          <w:szCs w:val="24"/>
        </w:rPr>
        <w:t xml:space="preserve"> 16.2 (Fall </w:t>
      </w:r>
      <w:r>
        <w:rPr>
          <w:rFonts w:ascii="Book Antiqua" w:hAnsi="Book Antiqua"/>
          <w:sz w:val="24"/>
          <w:szCs w:val="24"/>
        </w:rPr>
        <w:t>20</w:t>
      </w:r>
      <w:r w:rsidRPr="005F4AC3">
        <w:rPr>
          <w:rFonts w:ascii="Book Antiqua" w:hAnsi="Book Antiqua"/>
          <w:sz w:val="24"/>
          <w:szCs w:val="24"/>
        </w:rPr>
        <w:t>04).</w:t>
      </w:r>
    </w:p>
    <w:p w14:paraId="77B9CDF6" w14:textId="77777777" w:rsidR="0074763F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 w:rsidRPr="005F4AC3">
        <w:rPr>
          <w:rFonts w:ascii="Book Antiqua" w:hAnsi="Book Antiqua"/>
          <w:sz w:val="24"/>
          <w:szCs w:val="24"/>
        </w:rPr>
        <w:t xml:space="preserve"> </w:t>
      </w:r>
    </w:p>
    <w:p w14:paraId="2E1F3C32" w14:textId="77777777" w:rsidR="0074763F" w:rsidRPr="005F4AC3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 w:rsidRPr="005F4AC3">
        <w:rPr>
          <w:rFonts w:ascii="Book Antiqua" w:hAnsi="Book Antiqua"/>
          <w:sz w:val="24"/>
          <w:szCs w:val="24"/>
        </w:rPr>
        <w:t xml:space="preserve">Review of Rob Wilson’s </w:t>
      </w:r>
      <w:r w:rsidRPr="005F4AC3">
        <w:rPr>
          <w:rFonts w:ascii="Book Antiqua" w:hAnsi="Book Antiqua"/>
          <w:i/>
          <w:sz w:val="24"/>
          <w:szCs w:val="24"/>
        </w:rPr>
        <w:t xml:space="preserve">Reimagining the American Pacific: From </w:t>
      </w:r>
      <w:r w:rsidRPr="005F4AC3">
        <w:rPr>
          <w:rFonts w:ascii="Book Antiqua" w:hAnsi="Book Antiqua"/>
          <w:i/>
          <w:sz w:val="24"/>
          <w:szCs w:val="24"/>
          <w:u w:val="single"/>
        </w:rPr>
        <w:t>South Pacific</w:t>
      </w:r>
      <w:r w:rsidRPr="005F4AC3">
        <w:rPr>
          <w:rFonts w:ascii="Book Antiqua" w:hAnsi="Book Antiqua"/>
          <w:i/>
          <w:sz w:val="24"/>
          <w:szCs w:val="24"/>
        </w:rPr>
        <w:t xml:space="preserve"> to Bamboo Ridge and Beyond</w:t>
      </w:r>
      <w:r w:rsidRPr="005F4AC3">
        <w:rPr>
          <w:rFonts w:ascii="Book Antiqua" w:hAnsi="Book Antiqua"/>
          <w:sz w:val="24"/>
          <w:szCs w:val="24"/>
        </w:rPr>
        <w:t xml:space="preserve">, in </w:t>
      </w:r>
      <w:r w:rsidRPr="005F4AC3">
        <w:rPr>
          <w:rFonts w:ascii="Book Antiqua" w:hAnsi="Book Antiqua"/>
          <w:i/>
          <w:iCs/>
          <w:sz w:val="24"/>
          <w:szCs w:val="24"/>
        </w:rPr>
        <w:t>Inter-Asia Cultural Studies</w:t>
      </w:r>
      <w:r w:rsidRPr="005F4AC3">
        <w:rPr>
          <w:rFonts w:ascii="Book Antiqua" w:hAnsi="Book Antiqua"/>
          <w:sz w:val="24"/>
          <w:szCs w:val="24"/>
        </w:rPr>
        <w:t xml:space="preserve"> 4.3 (2003): 513-515.</w:t>
      </w:r>
    </w:p>
    <w:p w14:paraId="7F551E4E" w14:textId="77777777" w:rsidR="0074763F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 w:rsidRPr="005F4AC3">
        <w:rPr>
          <w:rFonts w:ascii="Book Antiqua" w:hAnsi="Book Antiqua"/>
          <w:sz w:val="24"/>
          <w:szCs w:val="24"/>
        </w:rPr>
        <w:t xml:space="preserve"> </w:t>
      </w:r>
    </w:p>
    <w:p w14:paraId="7F7895DC" w14:textId="77777777" w:rsidR="0074763F" w:rsidRPr="005F4AC3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 w:rsidRPr="005F4AC3">
        <w:rPr>
          <w:rFonts w:ascii="Book Antiqua" w:hAnsi="Book Antiqua"/>
          <w:sz w:val="24"/>
          <w:szCs w:val="24"/>
        </w:rPr>
        <w:t xml:space="preserve">“Resemblances and Complicity: The Construction of Pakeha History in </w:t>
      </w:r>
      <w:r w:rsidRPr="005F4AC3">
        <w:rPr>
          <w:rFonts w:ascii="Book Antiqua" w:hAnsi="Book Antiqua"/>
          <w:i/>
          <w:iCs/>
          <w:sz w:val="24"/>
          <w:szCs w:val="24"/>
        </w:rPr>
        <w:t>The Piano</w:t>
      </w:r>
      <w:r w:rsidRPr="005F4AC3">
        <w:rPr>
          <w:rFonts w:ascii="Book Antiqua" w:hAnsi="Book Antiqua"/>
          <w:sz w:val="24"/>
          <w:szCs w:val="24"/>
        </w:rPr>
        <w:t xml:space="preserve">,” </w:t>
      </w:r>
      <w:r w:rsidRPr="005F4AC3">
        <w:rPr>
          <w:rFonts w:ascii="Book Antiqua" w:hAnsi="Book Antiqua" w:cs="Courier New"/>
          <w:i/>
          <w:iCs/>
          <w:color w:val="000000"/>
          <w:sz w:val="24"/>
          <w:szCs w:val="24"/>
        </w:rPr>
        <w:t>Complicities: Connections &amp; Divisions</w:t>
      </w:r>
      <w:r w:rsidRPr="005F4AC3">
        <w:rPr>
          <w:rFonts w:ascii="Book Antiqua" w:hAnsi="Book Antiqua" w:cs="Courier New"/>
          <w:color w:val="000000"/>
          <w:sz w:val="24"/>
          <w:szCs w:val="24"/>
        </w:rPr>
        <w:t>, eds. Chitra Sankaran, Rajeev Patke, and Leong Liew Geok, Peter Lang AG, 2003.</w:t>
      </w:r>
    </w:p>
    <w:p w14:paraId="501A1F1E" w14:textId="77777777" w:rsidR="0074763F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 w:rsidRPr="005F4AC3">
        <w:rPr>
          <w:rFonts w:ascii="Book Antiqua" w:hAnsi="Book Antiqua"/>
          <w:sz w:val="24"/>
          <w:szCs w:val="24"/>
        </w:rPr>
        <w:t xml:space="preserve"> </w:t>
      </w:r>
    </w:p>
    <w:p w14:paraId="1528A807" w14:textId="77777777" w:rsidR="0074763F" w:rsidRPr="005F4AC3" w:rsidRDefault="0074763F" w:rsidP="0074763F">
      <w:pPr>
        <w:ind w:left="720" w:hanging="720"/>
        <w:rPr>
          <w:rFonts w:ascii="Book Antiqua" w:hAnsi="Book Antiqua"/>
          <w:b/>
          <w:sz w:val="24"/>
          <w:szCs w:val="24"/>
        </w:rPr>
      </w:pPr>
      <w:r w:rsidRPr="005F4AC3">
        <w:rPr>
          <w:rFonts w:ascii="Book Antiqua" w:hAnsi="Book Antiqua"/>
          <w:sz w:val="24"/>
          <w:szCs w:val="24"/>
        </w:rPr>
        <w:t xml:space="preserve">“Family Resemblances and Narrative Fetishism: Critical Cultural Nationalism in </w:t>
      </w:r>
      <w:r w:rsidRPr="005F4AC3">
        <w:rPr>
          <w:rFonts w:ascii="Book Antiqua" w:hAnsi="Book Antiqua"/>
          <w:i/>
          <w:iCs/>
          <w:sz w:val="24"/>
          <w:szCs w:val="24"/>
        </w:rPr>
        <w:t>The Piano</w:t>
      </w:r>
      <w:r w:rsidRPr="005F4AC3">
        <w:rPr>
          <w:rFonts w:ascii="Book Antiqua" w:hAnsi="Book Antiqua"/>
          <w:sz w:val="24"/>
          <w:szCs w:val="24"/>
        </w:rPr>
        <w:t xml:space="preserve">,” </w:t>
      </w:r>
      <w:r w:rsidRPr="005F4AC3">
        <w:rPr>
          <w:rFonts w:ascii="Book Antiqua" w:hAnsi="Book Antiqua"/>
          <w:i/>
          <w:iCs/>
          <w:sz w:val="24"/>
          <w:szCs w:val="24"/>
        </w:rPr>
        <w:t>ARIEL</w:t>
      </w:r>
      <w:r w:rsidRPr="005F4AC3">
        <w:rPr>
          <w:rFonts w:ascii="Book Antiqua" w:hAnsi="Book Antiqua"/>
          <w:sz w:val="24"/>
          <w:szCs w:val="24"/>
        </w:rPr>
        <w:t>.</w:t>
      </w:r>
      <w:r w:rsidRPr="005F4AC3">
        <w:rPr>
          <w:rFonts w:ascii="Book Antiqua" w:hAnsi="Book Antiqua" w:cs="Arial"/>
          <w:sz w:val="24"/>
          <w:szCs w:val="24"/>
        </w:rPr>
        <w:t xml:space="preserve"> 32:1, 2001 (published in 2002).</w:t>
      </w:r>
    </w:p>
    <w:p w14:paraId="53C2DE1F" w14:textId="77777777" w:rsidR="0074763F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 w:rsidRPr="005F4AC3">
        <w:rPr>
          <w:rFonts w:ascii="Book Antiqua" w:hAnsi="Book Antiqua"/>
          <w:sz w:val="24"/>
          <w:szCs w:val="24"/>
        </w:rPr>
        <w:t xml:space="preserve"> </w:t>
      </w:r>
    </w:p>
    <w:p w14:paraId="75D03356" w14:textId="77777777" w:rsidR="0074763F" w:rsidRPr="005F4AC3" w:rsidRDefault="0074763F" w:rsidP="0074763F">
      <w:p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Pr="005F4AC3">
        <w:rPr>
          <w:rFonts w:ascii="Book Antiqua" w:hAnsi="Book Antiqua"/>
          <w:sz w:val="24"/>
          <w:szCs w:val="24"/>
        </w:rPr>
        <w:t>History, Trauma, and the Discursi</w:t>
      </w:r>
      <w:r>
        <w:rPr>
          <w:rFonts w:ascii="Book Antiqua" w:hAnsi="Book Antiqua"/>
          <w:sz w:val="24"/>
          <w:szCs w:val="24"/>
        </w:rPr>
        <w:t>ve Construction of Race in John Dominis Holt’</w:t>
      </w:r>
      <w:r w:rsidRPr="005F4AC3">
        <w:rPr>
          <w:rFonts w:ascii="Book Antiqua" w:hAnsi="Book Antiqua"/>
          <w:sz w:val="24"/>
          <w:szCs w:val="24"/>
        </w:rPr>
        <w:t xml:space="preserve">s </w:t>
      </w:r>
      <w:r w:rsidRPr="005F4AC3">
        <w:rPr>
          <w:rFonts w:ascii="Book Antiqua" w:hAnsi="Book Antiqua"/>
          <w:i/>
          <w:iCs/>
          <w:sz w:val="24"/>
          <w:szCs w:val="24"/>
        </w:rPr>
        <w:t>Waimea Summer</w:t>
      </w:r>
      <w:r w:rsidRPr="005F4AC3">
        <w:rPr>
          <w:rFonts w:ascii="Book Antiqua" w:hAnsi="Book Antiqua"/>
          <w:sz w:val="24"/>
          <w:szCs w:val="24"/>
        </w:rPr>
        <w:t xml:space="preserve">,” </w:t>
      </w:r>
      <w:r w:rsidRPr="005F4AC3">
        <w:rPr>
          <w:rFonts w:ascii="Book Antiqua" w:hAnsi="Book Antiqua"/>
          <w:i/>
          <w:iCs/>
          <w:sz w:val="24"/>
          <w:szCs w:val="24"/>
        </w:rPr>
        <w:t>Cultural Critique</w:t>
      </w:r>
      <w:r w:rsidRPr="005F4AC3">
        <w:rPr>
          <w:rFonts w:ascii="Book Antiqua" w:hAnsi="Book Antiqua"/>
          <w:sz w:val="24"/>
          <w:szCs w:val="24"/>
        </w:rPr>
        <w:t>, Winter 2001.</w:t>
      </w:r>
    </w:p>
    <w:p w14:paraId="1FACEEE4" w14:textId="2E5EB1FF" w:rsidR="0074763F" w:rsidRPr="005F4AC3" w:rsidRDefault="0074763F" w:rsidP="0074763F">
      <w:pPr>
        <w:rPr>
          <w:rFonts w:ascii="Book Antiqua" w:hAnsi="Book Antiqua"/>
          <w:sz w:val="24"/>
          <w:szCs w:val="24"/>
        </w:rPr>
      </w:pPr>
    </w:p>
    <w:p w14:paraId="4855689C" w14:textId="77777777" w:rsidR="00F44B57" w:rsidRDefault="00F44B57"/>
    <w:sectPr w:rsidR="00F44B57" w:rsidSect="0074763F">
      <w:footerReference w:type="default" r:id="rId7"/>
      <w:pgSz w:w="12240" w:h="15840" w:code="1"/>
      <w:pgMar w:top="1800" w:right="1440" w:bottom="18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BA2DE" w14:textId="77777777" w:rsidR="00AD4BEC" w:rsidRDefault="00AD4BEC">
      <w:r>
        <w:separator/>
      </w:r>
    </w:p>
  </w:endnote>
  <w:endnote w:type="continuationSeparator" w:id="0">
    <w:p w14:paraId="470C7B92" w14:textId="77777777" w:rsidR="00AD4BEC" w:rsidRDefault="00A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B02F7" w14:textId="77777777" w:rsidR="00AD4BEC" w:rsidRDefault="00AD4BEC">
    <w:pPr>
      <w:pStyle w:val="Footer"/>
      <w:framePr w:wrap="auto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E105E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14:paraId="48CD6C7C" w14:textId="77777777" w:rsidR="00AD4BEC" w:rsidRDefault="00AD4B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0E0DF" w14:textId="77777777" w:rsidR="00AD4BEC" w:rsidRDefault="00AD4BEC">
      <w:r>
        <w:separator/>
      </w:r>
    </w:p>
  </w:footnote>
  <w:footnote w:type="continuationSeparator" w:id="0">
    <w:p w14:paraId="0F1A3530" w14:textId="77777777" w:rsidR="00AD4BEC" w:rsidRDefault="00AD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3F"/>
    <w:rsid w:val="000D1228"/>
    <w:rsid w:val="00125389"/>
    <w:rsid w:val="0017664C"/>
    <w:rsid w:val="0017684E"/>
    <w:rsid w:val="002B4D1F"/>
    <w:rsid w:val="002C37B6"/>
    <w:rsid w:val="004437E8"/>
    <w:rsid w:val="005D5653"/>
    <w:rsid w:val="00612CD4"/>
    <w:rsid w:val="006B7350"/>
    <w:rsid w:val="00700B78"/>
    <w:rsid w:val="0074763F"/>
    <w:rsid w:val="007C2ED7"/>
    <w:rsid w:val="007E105E"/>
    <w:rsid w:val="00845FA5"/>
    <w:rsid w:val="00874792"/>
    <w:rsid w:val="0092313D"/>
    <w:rsid w:val="00964D8A"/>
    <w:rsid w:val="00972AB6"/>
    <w:rsid w:val="00992846"/>
    <w:rsid w:val="009F787E"/>
    <w:rsid w:val="00AD4BEC"/>
    <w:rsid w:val="00B1744C"/>
    <w:rsid w:val="00BA2E6A"/>
    <w:rsid w:val="00C43CBB"/>
    <w:rsid w:val="00CB619C"/>
    <w:rsid w:val="00CC23AB"/>
    <w:rsid w:val="00D03D5D"/>
    <w:rsid w:val="00E241E2"/>
    <w:rsid w:val="00E459BB"/>
    <w:rsid w:val="00E601F0"/>
    <w:rsid w:val="00EF215B"/>
    <w:rsid w:val="00F44B57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50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3F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763F"/>
    <w:pPr>
      <w:keepNext/>
      <w:outlineLvl w:val="0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63F"/>
    <w:rPr>
      <w:rFonts w:ascii="Times" w:eastAsia="Times New Roman" w:hAnsi="Times" w:cs="Times New Roman"/>
      <w:b/>
      <w:szCs w:val="20"/>
    </w:rPr>
  </w:style>
  <w:style w:type="paragraph" w:styleId="Title">
    <w:name w:val="Title"/>
    <w:basedOn w:val="Normal"/>
    <w:link w:val="TitleChar"/>
    <w:qFormat/>
    <w:rsid w:val="0074763F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4763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4763F"/>
    <w:pPr>
      <w:ind w:left="720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74763F"/>
    <w:rPr>
      <w:rFonts w:ascii="Times" w:eastAsia="Times New Roman" w:hAnsi="Times" w:cs="Times New Roman"/>
      <w:szCs w:val="20"/>
    </w:rPr>
  </w:style>
  <w:style w:type="paragraph" w:styleId="BodyText">
    <w:name w:val="Body Text"/>
    <w:basedOn w:val="Normal"/>
    <w:link w:val="BodyTextChar"/>
    <w:rsid w:val="0074763F"/>
    <w:rPr>
      <w:rFonts w:ascii="Times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74763F"/>
    <w:rPr>
      <w:rFonts w:ascii="Times" w:eastAsia="Times New Roman" w:hAnsi="Times" w:cs="Times New Roman"/>
      <w:b/>
      <w:szCs w:val="20"/>
    </w:rPr>
  </w:style>
  <w:style w:type="paragraph" w:styleId="BodyText3">
    <w:name w:val="Body Text 3"/>
    <w:basedOn w:val="Normal"/>
    <w:link w:val="BodyText3Char"/>
    <w:rsid w:val="0074763F"/>
    <w:rPr>
      <w:rFonts w:ascii="Times New Roman" w:hAnsi="Times New Roman"/>
      <w:sz w:val="24"/>
    </w:rPr>
  </w:style>
  <w:style w:type="character" w:customStyle="1" w:styleId="BodyText3Char">
    <w:name w:val="Body Text 3 Char"/>
    <w:basedOn w:val="DefaultParagraphFont"/>
    <w:link w:val="BodyText3"/>
    <w:rsid w:val="0074763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747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763F"/>
    <w:rPr>
      <w:rFonts w:ascii="Courier" w:eastAsia="Times New Roman" w:hAnsi="Courier" w:cs="Times New Roman"/>
      <w:sz w:val="20"/>
      <w:szCs w:val="20"/>
    </w:rPr>
  </w:style>
  <w:style w:type="character" w:styleId="PageNumber">
    <w:name w:val="page number"/>
    <w:basedOn w:val="DefaultParagraphFont"/>
    <w:rsid w:val="0074763F"/>
  </w:style>
  <w:style w:type="paragraph" w:styleId="BodyTextIndent">
    <w:name w:val="Body Text Indent"/>
    <w:basedOn w:val="Normal"/>
    <w:link w:val="BodyTextIndentChar"/>
    <w:rsid w:val="0074763F"/>
    <w:pPr>
      <w:ind w:left="720" w:hanging="720"/>
    </w:pPr>
    <w:rPr>
      <w:rFonts w:ascii="Book Antiqua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4763F"/>
    <w:rPr>
      <w:rFonts w:ascii="Book Antiqua" w:eastAsia="Times New Roman" w:hAnsi="Book Antiqua" w:cs="Times New Roman"/>
      <w:sz w:val="22"/>
      <w:szCs w:val="20"/>
    </w:rPr>
  </w:style>
  <w:style w:type="character" w:customStyle="1" w:styleId="italtext1">
    <w:name w:val="ital_text1"/>
    <w:rsid w:val="0074763F"/>
    <w:rPr>
      <w:rFonts w:ascii="Verdana" w:hAnsi="Verdana" w:hint="default"/>
      <w:b w:val="0"/>
      <w:bCs w:val="0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3C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3C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3F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763F"/>
    <w:pPr>
      <w:keepNext/>
      <w:outlineLvl w:val="0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63F"/>
    <w:rPr>
      <w:rFonts w:ascii="Times" w:eastAsia="Times New Roman" w:hAnsi="Times" w:cs="Times New Roman"/>
      <w:b/>
      <w:szCs w:val="20"/>
    </w:rPr>
  </w:style>
  <w:style w:type="paragraph" w:styleId="Title">
    <w:name w:val="Title"/>
    <w:basedOn w:val="Normal"/>
    <w:link w:val="TitleChar"/>
    <w:qFormat/>
    <w:rsid w:val="0074763F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4763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4763F"/>
    <w:pPr>
      <w:ind w:left="720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74763F"/>
    <w:rPr>
      <w:rFonts w:ascii="Times" w:eastAsia="Times New Roman" w:hAnsi="Times" w:cs="Times New Roman"/>
      <w:szCs w:val="20"/>
    </w:rPr>
  </w:style>
  <w:style w:type="paragraph" w:styleId="BodyText">
    <w:name w:val="Body Text"/>
    <w:basedOn w:val="Normal"/>
    <w:link w:val="BodyTextChar"/>
    <w:rsid w:val="0074763F"/>
    <w:rPr>
      <w:rFonts w:ascii="Times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74763F"/>
    <w:rPr>
      <w:rFonts w:ascii="Times" w:eastAsia="Times New Roman" w:hAnsi="Times" w:cs="Times New Roman"/>
      <w:b/>
      <w:szCs w:val="20"/>
    </w:rPr>
  </w:style>
  <w:style w:type="paragraph" w:styleId="BodyText3">
    <w:name w:val="Body Text 3"/>
    <w:basedOn w:val="Normal"/>
    <w:link w:val="BodyText3Char"/>
    <w:rsid w:val="0074763F"/>
    <w:rPr>
      <w:rFonts w:ascii="Times New Roman" w:hAnsi="Times New Roman"/>
      <w:sz w:val="24"/>
    </w:rPr>
  </w:style>
  <w:style w:type="character" w:customStyle="1" w:styleId="BodyText3Char">
    <w:name w:val="Body Text 3 Char"/>
    <w:basedOn w:val="DefaultParagraphFont"/>
    <w:link w:val="BodyText3"/>
    <w:rsid w:val="0074763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747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763F"/>
    <w:rPr>
      <w:rFonts w:ascii="Courier" w:eastAsia="Times New Roman" w:hAnsi="Courier" w:cs="Times New Roman"/>
      <w:sz w:val="20"/>
      <w:szCs w:val="20"/>
    </w:rPr>
  </w:style>
  <w:style w:type="character" w:styleId="PageNumber">
    <w:name w:val="page number"/>
    <w:basedOn w:val="DefaultParagraphFont"/>
    <w:rsid w:val="0074763F"/>
  </w:style>
  <w:style w:type="paragraph" w:styleId="BodyTextIndent">
    <w:name w:val="Body Text Indent"/>
    <w:basedOn w:val="Normal"/>
    <w:link w:val="BodyTextIndentChar"/>
    <w:rsid w:val="0074763F"/>
    <w:pPr>
      <w:ind w:left="720" w:hanging="720"/>
    </w:pPr>
    <w:rPr>
      <w:rFonts w:ascii="Book Antiqua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4763F"/>
    <w:rPr>
      <w:rFonts w:ascii="Book Antiqua" w:eastAsia="Times New Roman" w:hAnsi="Book Antiqua" w:cs="Times New Roman"/>
      <w:sz w:val="22"/>
      <w:szCs w:val="20"/>
    </w:rPr>
  </w:style>
  <w:style w:type="character" w:customStyle="1" w:styleId="italtext1">
    <w:name w:val="ital_text1"/>
    <w:rsid w:val="0074763F"/>
    <w:rPr>
      <w:rFonts w:ascii="Verdana" w:hAnsi="Verdana" w:hint="default"/>
      <w:b w:val="0"/>
      <w:bCs w:val="0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3C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2577</Characters>
  <Application>Microsoft Macintosh Word</Application>
  <DocSecurity>0</DocSecurity>
  <Lines>21</Lines>
  <Paragraphs>6</Paragraphs>
  <ScaleCrop>false</ScaleCrop>
  <Company>University of Michigan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Najita</dc:creator>
  <cp:keywords/>
  <dc:description/>
  <cp:lastModifiedBy>Susan Najita</cp:lastModifiedBy>
  <cp:revision>3</cp:revision>
  <dcterms:created xsi:type="dcterms:W3CDTF">2016-07-18T15:49:00Z</dcterms:created>
  <dcterms:modified xsi:type="dcterms:W3CDTF">2016-07-18T15:53:00Z</dcterms:modified>
</cp:coreProperties>
</file>