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FAB37" w14:textId="43C5DDB3" w:rsidR="004F7808" w:rsidRPr="007F53D8" w:rsidRDefault="004F7808" w:rsidP="004F78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" w:hAnsi="Times" w:cs="Times-Bold"/>
          <w:color w:val="000000"/>
          <w:sz w:val="32"/>
          <w:szCs w:val="32"/>
          <w:lang w:val="x-none"/>
        </w:rPr>
      </w:pPr>
      <w:r w:rsidRPr="007F53D8">
        <w:rPr>
          <w:rFonts w:ascii="Times" w:hAnsi="Times" w:cs="Times-Bold"/>
          <w:color w:val="000000"/>
          <w:sz w:val="32"/>
          <w:szCs w:val="32"/>
          <w:lang w:val="x-none"/>
        </w:rPr>
        <w:tab/>
      </w:r>
      <w:r w:rsidR="00B8167E" w:rsidRPr="007F53D8">
        <w:rPr>
          <w:rFonts w:ascii="Times" w:hAnsi="Times" w:cs="Times-Bold"/>
          <w:color w:val="000000"/>
          <w:sz w:val="32"/>
          <w:szCs w:val="32"/>
          <w:lang w:val="x-none"/>
        </w:rPr>
        <w:t xml:space="preserve">Dr </w:t>
      </w:r>
      <w:r w:rsidRPr="007F53D8">
        <w:rPr>
          <w:rFonts w:ascii="Times" w:hAnsi="Times" w:cs="Times-Bold"/>
          <w:color w:val="000000"/>
          <w:sz w:val="32"/>
          <w:szCs w:val="32"/>
          <w:lang w:val="x-none"/>
        </w:rPr>
        <w:t>Aileen Das</w:t>
      </w:r>
    </w:p>
    <w:p w14:paraId="02FFDBA0" w14:textId="795B387E" w:rsidR="004F7808" w:rsidRPr="007F53D8" w:rsidRDefault="004F7808" w:rsidP="004F7808">
      <w:pPr>
        <w:widowControl w:val="0"/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" w:hAnsi="Times" w:cs="Times-Bold"/>
          <w:color w:val="000000"/>
          <w:lang w:val="x-none"/>
        </w:rPr>
      </w:pPr>
      <w:r w:rsidRPr="007F53D8">
        <w:rPr>
          <w:rFonts w:ascii="Times" w:hAnsi="Times" w:cs="Times-Bold"/>
          <w:color w:val="000000"/>
          <w:lang w:val="x-none"/>
        </w:rPr>
        <w:tab/>
      </w:r>
      <w:r w:rsidR="00F81B88">
        <w:rPr>
          <w:rFonts w:ascii="Times" w:hAnsi="Times" w:cs="Times-Bold"/>
          <w:color w:val="000000"/>
          <w:lang w:val="x-none"/>
        </w:rPr>
        <w:t>Assistant Professor of Mediterranean Studies, Department of Classical Studies</w:t>
      </w:r>
    </w:p>
    <w:p w14:paraId="2C993722" w14:textId="77777777" w:rsidR="005F7C24" w:rsidRPr="007F53D8" w:rsidRDefault="005F7C24" w:rsidP="004F78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Times" w:hAnsi="Times" w:cs="Times-Roman"/>
          <w:color w:val="000000"/>
          <w:sz w:val="20"/>
          <w:szCs w:val="20"/>
          <w:lang w:val="x-none"/>
        </w:rPr>
      </w:pPr>
    </w:p>
    <w:p w14:paraId="0CE4DB10" w14:textId="052A0CA8" w:rsidR="005F7C24" w:rsidRPr="007F53D8" w:rsidRDefault="009B3975" w:rsidP="005F7C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Times" w:hAnsi="Times" w:cs="Times-Roman"/>
          <w:color w:val="000000"/>
          <w:sz w:val="20"/>
          <w:szCs w:val="20"/>
          <w:lang w:val="x-none"/>
        </w:rPr>
      </w:pPr>
      <w:r>
        <w:rPr>
          <w:rFonts w:ascii="Times" w:hAnsi="Times" w:cs="Times-Roman"/>
          <w:color w:val="000000"/>
          <w:sz w:val="20"/>
          <w:szCs w:val="20"/>
          <w:lang w:val="x-none"/>
        </w:rPr>
        <w:t>Classical Studies, University of Michigan, 2160 Angell Hall, Ann Arbor</w:t>
      </w:r>
      <w:r w:rsidR="00217335">
        <w:rPr>
          <w:rFonts w:ascii="Times" w:hAnsi="Times" w:cs="Times-Roman"/>
          <w:color w:val="000000"/>
          <w:sz w:val="20"/>
          <w:szCs w:val="20"/>
          <w:lang w:val="x-none"/>
        </w:rPr>
        <w:t>, MI</w:t>
      </w:r>
      <w:r>
        <w:rPr>
          <w:rFonts w:ascii="Times" w:hAnsi="Times" w:cs="Times-Roman"/>
          <w:color w:val="000000"/>
          <w:sz w:val="20"/>
          <w:szCs w:val="20"/>
          <w:lang w:val="x-none"/>
        </w:rPr>
        <w:t xml:space="preserve">            </w:t>
      </w:r>
      <w:r w:rsidR="005F7C24" w:rsidRPr="007F53D8">
        <w:rPr>
          <w:rFonts w:ascii="Times" w:hAnsi="Times" w:cs="Times-Roman"/>
          <w:color w:val="000000"/>
          <w:sz w:val="20"/>
          <w:szCs w:val="20"/>
          <w:lang w:val="x-none"/>
        </w:rPr>
        <w:t xml:space="preserve">Email: </w:t>
      </w:r>
      <w:r>
        <w:rPr>
          <w:rFonts w:ascii="Times" w:hAnsi="Times" w:cs="Times-Roman"/>
          <w:color w:val="000000"/>
          <w:sz w:val="20"/>
          <w:szCs w:val="20"/>
          <w:lang w:val="x-none"/>
        </w:rPr>
        <w:t>ardas@umich.edu</w:t>
      </w:r>
    </w:p>
    <w:p w14:paraId="2A21541B" w14:textId="70F33295" w:rsidR="004F7808" w:rsidRPr="007F53D8" w:rsidRDefault="00394C9E" w:rsidP="009360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Times" w:hAnsi="Times" w:cs="Times-Roman"/>
          <w:color w:val="000000"/>
          <w:sz w:val="20"/>
          <w:szCs w:val="20"/>
          <w:lang w:val="x-none"/>
        </w:rPr>
      </w:pPr>
      <w:r w:rsidRPr="007F53D8">
        <w:rPr>
          <w:rFonts w:ascii="Times" w:hAnsi="Times" w:cs="Times-Roman"/>
          <w:color w:val="000000"/>
          <w:sz w:val="20"/>
          <w:szCs w:val="20"/>
          <w:lang w:val="x-none"/>
        </w:rPr>
        <w:tab/>
      </w:r>
      <w:r w:rsidRPr="007F53D8">
        <w:rPr>
          <w:rFonts w:ascii="Times" w:hAnsi="Times" w:cs="Times-Roman"/>
          <w:color w:val="000000"/>
          <w:sz w:val="20"/>
          <w:szCs w:val="20"/>
          <w:lang w:val="x-none"/>
        </w:rPr>
        <w:tab/>
      </w:r>
    </w:p>
    <w:p w14:paraId="49C141A7" w14:textId="77777777" w:rsidR="004F7808" w:rsidRPr="007F53D8" w:rsidRDefault="005F7C24" w:rsidP="004F78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" w:hAnsi="Times" w:cs="Times-Bold"/>
          <w:b/>
          <w:color w:val="000000"/>
          <w:sz w:val="20"/>
          <w:szCs w:val="20"/>
          <w:lang w:val="x-none"/>
        </w:rPr>
      </w:pPr>
      <w:r w:rsidRPr="007F53D8">
        <w:rPr>
          <w:rFonts w:ascii="Times" w:hAnsi="Times" w:cs="Times-Bold"/>
          <w:b/>
          <w:color w:val="000000"/>
          <w:sz w:val="20"/>
          <w:szCs w:val="20"/>
          <w:u w:val="single"/>
          <w:lang w:val="x-none"/>
        </w:rPr>
        <w:t>PRINCIPAL TEACHING AND RESEARCH INTERESTS</w:t>
      </w:r>
    </w:p>
    <w:p w14:paraId="2E5F98EE" w14:textId="4142BA7A" w:rsidR="004F7808" w:rsidRPr="007F53D8" w:rsidRDefault="00271E6A" w:rsidP="004F78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" w:hAnsi="Times" w:cs="Times-Roman"/>
          <w:color w:val="000000"/>
          <w:lang w:val="x-none"/>
        </w:rPr>
      </w:pPr>
      <w:r>
        <w:rPr>
          <w:rFonts w:ascii="Times" w:hAnsi="Times" w:cs="Times-Roman"/>
          <w:color w:val="000000"/>
          <w:sz w:val="20"/>
          <w:szCs w:val="20"/>
          <w:lang w:val="x-none"/>
        </w:rPr>
        <w:t>P</w:t>
      </w:r>
      <w:r w:rsidR="00F91D49" w:rsidRPr="007F53D8">
        <w:rPr>
          <w:rFonts w:ascii="Times" w:hAnsi="Times" w:cs="Times-Roman"/>
          <w:color w:val="000000"/>
          <w:sz w:val="20"/>
          <w:szCs w:val="20"/>
          <w:lang w:val="x-none"/>
        </w:rPr>
        <w:t>hilosophy</w:t>
      </w:r>
      <w:r w:rsidR="00DE69E3">
        <w:rPr>
          <w:rFonts w:ascii="Times" w:hAnsi="Times" w:cs="Times-Roman"/>
          <w:color w:val="000000"/>
          <w:sz w:val="20"/>
          <w:szCs w:val="20"/>
          <w:lang w:val="x-none"/>
        </w:rPr>
        <w:t xml:space="preserve"> and medicine</w:t>
      </w:r>
      <w:r>
        <w:rPr>
          <w:rFonts w:ascii="Times" w:hAnsi="Times" w:cs="Times-Roman"/>
          <w:color w:val="000000"/>
          <w:sz w:val="20"/>
          <w:szCs w:val="20"/>
          <w:lang w:val="x-none"/>
        </w:rPr>
        <w:t xml:space="preserve"> in classical antiquity and the medieval Islamicate world</w:t>
      </w:r>
      <w:r w:rsidR="008E6112" w:rsidRPr="007F53D8">
        <w:rPr>
          <w:rFonts w:ascii="Times" w:hAnsi="Times" w:cs="Times-Roman"/>
          <w:color w:val="000000"/>
          <w:sz w:val="20"/>
          <w:szCs w:val="20"/>
          <w:lang w:val="x-none"/>
        </w:rPr>
        <w:t xml:space="preserve">, </w:t>
      </w:r>
      <w:r>
        <w:rPr>
          <w:rFonts w:ascii="Times" w:hAnsi="Times" w:cs="Times-Roman"/>
          <w:color w:val="000000"/>
          <w:sz w:val="20"/>
          <w:szCs w:val="20"/>
          <w:lang w:val="x-none"/>
        </w:rPr>
        <w:t xml:space="preserve">ancient and medieval </w:t>
      </w:r>
      <w:r w:rsidR="00856C0D">
        <w:rPr>
          <w:rFonts w:ascii="Times" w:hAnsi="Times" w:cs="Times-Roman"/>
          <w:color w:val="000000"/>
          <w:sz w:val="20"/>
          <w:szCs w:val="20"/>
          <w:lang w:val="x-none"/>
        </w:rPr>
        <w:t>conceptions of disciplinarity</w:t>
      </w:r>
      <w:r w:rsidR="00710013">
        <w:rPr>
          <w:rFonts w:ascii="Times" w:hAnsi="Times" w:cs="Times-Roman"/>
          <w:color w:val="000000"/>
          <w:sz w:val="20"/>
          <w:szCs w:val="20"/>
          <w:lang w:val="x-none"/>
        </w:rPr>
        <w:t xml:space="preserve"> </w:t>
      </w:r>
    </w:p>
    <w:p w14:paraId="66466B1C" w14:textId="77777777" w:rsidR="00856C0D" w:rsidRDefault="00856C0D" w:rsidP="004F78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" w:hAnsi="Times" w:cs="Times-Bold"/>
          <w:b/>
          <w:color w:val="000000"/>
          <w:sz w:val="20"/>
          <w:szCs w:val="20"/>
          <w:u w:val="single"/>
          <w:lang w:val="x-none"/>
        </w:rPr>
      </w:pPr>
    </w:p>
    <w:p w14:paraId="247AB974" w14:textId="77777777" w:rsidR="004F7808" w:rsidRPr="007F53D8" w:rsidRDefault="005F7C24" w:rsidP="004F78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" w:hAnsi="Times" w:cs="Times-Bold"/>
          <w:b/>
          <w:color w:val="000000"/>
          <w:sz w:val="20"/>
          <w:szCs w:val="20"/>
          <w:lang w:val="x-none"/>
        </w:rPr>
      </w:pPr>
      <w:r w:rsidRPr="007F53D8">
        <w:rPr>
          <w:rFonts w:ascii="Times" w:hAnsi="Times" w:cs="Times-Bold"/>
          <w:b/>
          <w:color w:val="000000"/>
          <w:sz w:val="20"/>
          <w:szCs w:val="20"/>
          <w:u w:val="single"/>
          <w:lang w:val="x-none"/>
        </w:rPr>
        <w:t>EDUCATION</w:t>
      </w:r>
    </w:p>
    <w:p w14:paraId="13296C90" w14:textId="77777777" w:rsidR="004F7808" w:rsidRPr="007F53D8" w:rsidRDefault="004F7808" w:rsidP="004F78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80" w:hanging="180"/>
        <w:jc w:val="both"/>
        <w:rPr>
          <w:rFonts w:ascii="Times" w:hAnsi="Times" w:cs="Times-Roman"/>
          <w:color w:val="000000"/>
          <w:sz w:val="20"/>
          <w:szCs w:val="20"/>
          <w:lang w:val="x-none"/>
        </w:rPr>
      </w:pPr>
      <w:r w:rsidRPr="007F53D8">
        <w:rPr>
          <w:rFonts w:ascii="Times" w:hAnsi="Times" w:cs="Times-Roman"/>
          <w:color w:val="000000"/>
          <w:sz w:val="20"/>
          <w:szCs w:val="20"/>
          <w:lang w:val="x-none"/>
        </w:rPr>
        <w:t>•</w:t>
      </w:r>
      <w:r w:rsidRPr="007F53D8">
        <w:rPr>
          <w:rFonts w:ascii="Times" w:hAnsi="Times" w:cs="Times-Roman"/>
          <w:color w:val="000000"/>
          <w:sz w:val="20"/>
          <w:szCs w:val="20"/>
          <w:lang w:val="x-none"/>
        </w:rPr>
        <w:tab/>
        <w:t xml:space="preserve">2010–2013: </w:t>
      </w:r>
      <w:r w:rsidRPr="007F53D8">
        <w:rPr>
          <w:rFonts w:ascii="Times" w:hAnsi="Times" w:cs="Times-Bold"/>
          <w:b/>
          <w:color w:val="000000"/>
          <w:sz w:val="20"/>
          <w:szCs w:val="20"/>
          <w:lang w:val="x-none"/>
        </w:rPr>
        <w:t>PhD in Classics</w:t>
      </w:r>
      <w:r w:rsidRPr="007F53D8">
        <w:rPr>
          <w:rFonts w:ascii="Times" w:hAnsi="Times" w:cs="Times-Roman"/>
          <w:color w:val="000000"/>
          <w:sz w:val="20"/>
          <w:szCs w:val="20"/>
          <w:lang w:val="x-none"/>
        </w:rPr>
        <w:t>, University of Warwick</w:t>
      </w:r>
    </w:p>
    <w:p w14:paraId="3736867D" w14:textId="77777777" w:rsidR="004F7808" w:rsidRPr="007F53D8" w:rsidRDefault="004F7808" w:rsidP="004F78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80" w:hanging="180"/>
        <w:jc w:val="both"/>
        <w:rPr>
          <w:rFonts w:ascii="Times" w:hAnsi="Times" w:cs="Times-Roman"/>
          <w:color w:val="000000"/>
          <w:sz w:val="20"/>
          <w:szCs w:val="20"/>
          <w:lang w:val="x-none"/>
        </w:rPr>
      </w:pPr>
      <w:r w:rsidRPr="007F53D8">
        <w:rPr>
          <w:rFonts w:ascii="Times" w:hAnsi="Times" w:cs="Times-Roman"/>
          <w:color w:val="000000"/>
          <w:sz w:val="20"/>
          <w:szCs w:val="20"/>
          <w:lang w:val="x-none"/>
        </w:rPr>
        <w:t>•</w:t>
      </w:r>
      <w:r w:rsidRPr="007F53D8">
        <w:rPr>
          <w:rFonts w:ascii="Times" w:hAnsi="Times" w:cs="Times-Roman"/>
          <w:color w:val="000000"/>
          <w:sz w:val="20"/>
          <w:szCs w:val="20"/>
          <w:lang w:val="x-none"/>
        </w:rPr>
        <w:tab/>
        <w:t xml:space="preserve">2008–2009: </w:t>
      </w:r>
      <w:r w:rsidRPr="007F53D8">
        <w:rPr>
          <w:rFonts w:ascii="Times" w:hAnsi="Times" w:cs="Times-Bold"/>
          <w:b/>
          <w:color w:val="000000"/>
          <w:sz w:val="20"/>
          <w:szCs w:val="20"/>
          <w:lang w:val="x-none"/>
        </w:rPr>
        <w:t>MA in Classics</w:t>
      </w:r>
      <w:r w:rsidRPr="007F53D8">
        <w:rPr>
          <w:rFonts w:ascii="Times" w:hAnsi="Times" w:cs="Times-Roman"/>
          <w:color w:val="000000"/>
          <w:sz w:val="20"/>
          <w:szCs w:val="20"/>
          <w:lang w:val="x-none"/>
        </w:rPr>
        <w:t>, University of Wisconsin at Madison</w:t>
      </w:r>
    </w:p>
    <w:p w14:paraId="41D22966" w14:textId="77777777" w:rsidR="004F7808" w:rsidRPr="007F53D8" w:rsidRDefault="004F7808" w:rsidP="004F78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80" w:hanging="180"/>
        <w:jc w:val="both"/>
        <w:rPr>
          <w:rFonts w:ascii="Times" w:hAnsi="Times" w:cs="Times-Roman"/>
          <w:color w:val="000000"/>
          <w:sz w:val="20"/>
          <w:szCs w:val="20"/>
          <w:lang w:val="x-none"/>
        </w:rPr>
      </w:pPr>
      <w:r w:rsidRPr="007F53D8">
        <w:rPr>
          <w:rFonts w:ascii="Times" w:hAnsi="Times" w:cs="Times-Roman"/>
          <w:color w:val="000000"/>
          <w:sz w:val="20"/>
          <w:szCs w:val="20"/>
          <w:lang w:val="x-none"/>
        </w:rPr>
        <w:t>•</w:t>
      </w:r>
      <w:r w:rsidRPr="007F53D8">
        <w:rPr>
          <w:rFonts w:ascii="Times" w:hAnsi="Times" w:cs="Times-Roman"/>
          <w:color w:val="000000"/>
          <w:sz w:val="20"/>
          <w:szCs w:val="20"/>
          <w:lang w:val="x-none"/>
        </w:rPr>
        <w:tab/>
        <w:t xml:space="preserve">2004–2008: </w:t>
      </w:r>
      <w:r w:rsidRPr="007F53D8">
        <w:rPr>
          <w:rFonts w:ascii="Times" w:hAnsi="Times" w:cs="Times-Bold"/>
          <w:b/>
          <w:color w:val="000000"/>
          <w:sz w:val="20"/>
          <w:szCs w:val="20"/>
          <w:lang w:val="x-none"/>
        </w:rPr>
        <w:t>BA in Latin and Greek with a Latin emphasis</w:t>
      </w:r>
      <w:r w:rsidRPr="007F53D8">
        <w:rPr>
          <w:rFonts w:ascii="Times" w:hAnsi="Times" w:cs="Times-Roman"/>
          <w:color w:val="000000"/>
          <w:sz w:val="20"/>
          <w:szCs w:val="20"/>
          <w:lang w:val="x-none"/>
        </w:rPr>
        <w:t>, awarded with highest distinction, University of North Carolina at Chapel Hill</w:t>
      </w:r>
    </w:p>
    <w:p w14:paraId="368B0C8A" w14:textId="77777777" w:rsidR="004F7808" w:rsidRPr="007F53D8" w:rsidRDefault="004F7808" w:rsidP="004F78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" w:hAnsi="Times" w:cs="Times-Roman"/>
          <w:color w:val="000000"/>
          <w:lang w:val="x-none"/>
        </w:rPr>
      </w:pPr>
    </w:p>
    <w:p w14:paraId="34550D50" w14:textId="1483ABAA" w:rsidR="00647139" w:rsidRDefault="00647139" w:rsidP="0064713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" w:hAnsi="Times" w:cs="Times-Bold"/>
          <w:b/>
          <w:color w:val="000000"/>
          <w:sz w:val="20"/>
          <w:szCs w:val="20"/>
          <w:u w:val="single"/>
          <w:lang w:val="x-none"/>
        </w:rPr>
      </w:pPr>
      <w:r>
        <w:rPr>
          <w:rFonts w:ascii="Times" w:hAnsi="Times" w:cs="Times-Bold"/>
          <w:b/>
          <w:color w:val="000000"/>
          <w:sz w:val="20"/>
          <w:szCs w:val="20"/>
          <w:u w:val="single"/>
          <w:lang w:val="x-none"/>
        </w:rPr>
        <w:t>POSITIONS</w:t>
      </w:r>
    </w:p>
    <w:p w14:paraId="1A5D4E56" w14:textId="1CEE9D52" w:rsidR="00647139" w:rsidRPr="00647139" w:rsidRDefault="00647139" w:rsidP="00647139">
      <w:pPr>
        <w:pStyle w:val="ListParagraph"/>
        <w:widowControl w:val="0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" w:hAnsi="Times" w:cs="Times-Bold"/>
          <w:b/>
          <w:color w:val="000000"/>
          <w:sz w:val="20"/>
          <w:szCs w:val="20"/>
          <w:u w:val="single"/>
          <w:lang w:val="x-none"/>
        </w:rPr>
      </w:pPr>
      <w:r>
        <w:rPr>
          <w:rFonts w:ascii="Times" w:hAnsi="Times" w:cs="Times-Bold"/>
          <w:color w:val="000000"/>
          <w:sz w:val="20"/>
          <w:szCs w:val="20"/>
          <w:lang w:val="x-none"/>
        </w:rPr>
        <w:t xml:space="preserve">Present: </w:t>
      </w:r>
      <w:r w:rsidRPr="00647139">
        <w:rPr>
          <w:rFonts w:ascii="Times" w:hAnsi="Times" w:cs="Times-Bold"/>
          <w:b/>
          <w:color w:val="000000"/>
          <w:sz w:val="20"/>
          <w:szCs w:val="20"/>
          <w:lang w:val="x-none"/>
        </w:rPr>
        <w:t>Assistant Professor of Mediterranean Studies</w:t>
      </w:r>
      <w:r>
        <w:rPr>
          <w:rFonts w:ascii="Times" w:hAnsi="Times" w:cs="Times-Bold"/>
          <w:color w:val="000000"/>
          <w:sz w:val="20"/>
          <w:szCs w:val="20"/>
          <w:lang w:val="x-none"/>
        </w:rPr>
        <w:t>, Department of Classical Studies, University of Michigan</w:t>
      </w:r>
    </w:p>
    <w:p w14:paraId="2D823F9F" w14:textId="76D4DCD4" w:rsidR="00647139" w:rsidRPr="00647139" w:rsidRDefault="00647139" w:rsidP="00647139">
      <w:pPr>
        <w:pStyle w:val="ListParagraph"/>
        <w:widowControl w:val="0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" w:hAnsi="Times" w:cs="Times-Bold"/>
          <w:b/>
          <w:color w:val="000000"/>
          <w:sz w:val="20"/>
          <w:szCs w:val="20"/>
          <w:u w:val="single"/>
          <w:lang w:val="x-none"/>
        </w:rPr>
      </w:pPr>
      <w:r>
        <w:rPr>
          <w:rFonts w:ascii="Times" w:hAnsi="Times" w:cs="Times-Bold"/>
          <w:color w:val="000000"/>
          <w:sz w:val="20"/>
          <w:szCs w:val="20"/>
          <w:lang w:val="x-none"/>
        </w:rPr>
        <w:t xml:space="preserve">January–April 2015: </w:t>
      </w:r>
      <w:r w:rsidRPr="00647139">
        <w:rPr>
          <w:rFonts w:ascii="Times" w:hAnsi="Times" w:cs="Times-Bold"/>
          <w:b/>
          <w:color w:val="000000"/>
          <w:sz w:val="20"/>
          <w:szCs w:val="20"/>
          <w:lang w:val="x-none"/>
        </w:rPr>
        <w:t>Research Associate</w:t>
      </w:r>
      <w:r>
        <w:rPr>
          <w:rFonts w:ascii="Times" w:hAnsi="Times" w:cs="Times-Bold"/>
          <w:color w:val="000000"/>
          <w:sz w:val="20"/>
          <w:szCs w:val="20"/>
          <w:lang w:val="x-none"/>
        </w:rPr>
        <w:t xml:space="preserve"> on the ERC funded project “Arabic Commentaries on Hippocrates’ </w:t>
      </w:r>
      <w:r>
        <w:rPr>
          <w:rFonts w:ascii="Times" w:hAnsi="Times" w:cs="Times-Bold"/>
          <w:i/>
          <w:color w:val="000000"/>
          <w:sz w:val="20"/>
          <w:szCs w:val="20"/>
          <w:lang w:val="x-none"/>
        </w:rPr>
        <w:t>Aphorisms</w:t>
      </w:r>
      <w:r>
        <w:rPr>
          <w:rFonts w:ascii="Times" w:hAnsi="Times" w:cs="Times-Bold"/>
          <w:color w:val="000000"/>
          <w:sz w:val="20"/>
          <w:szCs w:val="20"/>
          <w:lang w:val="x-none"/>
        </w:rPr>
        <w:t>”, University of Manchester</w:t>
      </w:r>
    </w:p>
    <w:p w14:paraId="5B0C5B63" w14:textId="77777777" w:rsidR="00647139" w:rsidRDefault="00647139" w:rsidP="004F78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" w:hAnsi="Times" w:cs="Times-Bold"/>
          <w:b/>
          <w:color w:val="000000"/>
          <w:sz w:val="20"/>
          <w:szCs w:val="20"/>
          <w:u w:val="single"/>
          <w:lang w:val="x-none"/>
        </w:rPr>
      </w:pPr>
    </w:p>
    <w:p w14:paraId="0F6CE5D9" w14:textId="3CE87EB5" w:rsidR="004F7808" w:rsidRPr="007F53D8" w:rsidRDefault="00A101D4" w:rsidP="004F78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" w:hAnsi="Times" w:cs="Times-Bold"/>
          <w:b/>
          <w:color w:val="000000"/>
          <w:sz w:val="20"/>
          <w:szCs w:val="20"/>
          <w:lang w:val="x-none"/>
        </w:rPr>
      </w:pPr>
      <w:r w:rsidRPr="007F53D8">
        <w:rPr>
          <w:rFonts w:ascii="Times" w:hAnsi="Times" w:cs="Times-Bold"/>
          <w:b/>
          <w:color w:val="000000"/>
          <w:sz w:val="20"/>
          <w:szCs w:val="20"/>
          <w:u w:val="single"/>
          <w:lang w:val="x-none"/>
        </w:rPr>
        <w:t>AWARDS</w:t>
      </w:r>
    </w:p>
    <w:p w14:paraId="7D607C3C" w14:textId="7A22A2ED" w:rsidR="00BB0F71" w:rsidRDefault="00BB0F71" w:rsidP="00A101D4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" w:hAnsi="Times" w:cs="Times-Roman"/>
          <w:color w:val="000000"/>
          <w:sz w:val="20"/>
          <w:szCs w:val="20"/>
          <w:lang w:val="x-none"/>
        </w:rPr>
      </w:pPr>
      <w:r>
        <w:rPr>
          <w:rFonts w:ascii="Times" w:hAnsi="Times" w:cs="Times-Roman"/>
          <w:color w:val="000000"/>
          <w:sz w:val="20"/>
          <w:szCs w:val="20"/>
          <w:lang w:val="x-none"/>
        </w:rPr>
        <w:t>2014-2015: BA/Leverhulme Small Research Grant (£4,030)</w:t>
      </w:r>
    </w:p>
    <w:p w14:paraId="3C62BD80" w14:textId="2D810606" w:rsidR="008E6112" w:rsidRPr="007F53D8" w:rsidRDefault="006E22AE" w:rsidP="00A101D4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" w:hAnsi="Times" w:cs="Times-Roman"/>
          <w:color w:val="000000"/>
          <w:sz w:val="20"/>
          <w:szCs w:val="20"/>
          <w:lang w:val="x-none"/>
        </w:rPr>
      </w:pPr>
      <w:r>
        <w:rPr>
          <w:rFonts w:ascii="Times" w:hAnsi="Times" w:cs="Times-Roman"/>
          <w:color w:val="000000"/>
          <w:sz w:val="20"/>
          <w:szCs w:val="20"/>
          <w:lang w:val="x-none"/>
        </w:rPr>
        <w:t>2014–2015</w:t>
      </w:r>
      <w:r w:rsidR="008E6112" w:rsidRPr="007F53D8">
        <w:rPr>
          <w:rFonts w:ascii="Times" w:hAnsi="Times" w:cs="Times-Roman"/>
          <w:color w:val="000000"/>
          <w:sz w:val="20"/>
          <w:szCs w:val="20"/>
          <w:lang w:val="x-none"/>
        </w:rPr>
        <w:t xml:space="preserve">: Frances </w:t>
      </w:r>
      <w:r w:rsidR="00C645AD">
        <w:rPr>
          <w:rFonts w:ascii="Times" w:hAnsi="Times" w:cs="Times-Roman"/>
          <w:color w:val="000000"/>
          <w:sz w:val="20"/>
          <w:szCs w:val="20"/>
          <w:lang w:val="x-none"/>
        </w:rPr>
        <w:t xml:space="preserve">A. </w:t>
      </w:r>
      <w:r w:rsidR="008E6112" w:rsidRPr="007F53D8">
        <w:rPr>
          <w:rFonts w:ascii="Times" w:hAnsi="Times" w:cs="Times-Roman"/>
          <w:color w:val="000000"/>
          <w:sz w:val="20"/>
          <w:szCs w:val="20"/>
          <w:lang w:val="x-none"/>
        </w:rPr>
        <w:t>Yates Short-term Fellowship, Warburg Institute (£4,800)</w:t>
      </w:r>
    </w:p>
    <w:p w14:paraId="5FBA75E5" w14:textId="6CE63BDA" w:rsidR="005F7C24" w:rsidRPr="007F53D8" w:rsidRDefault="00A101D4" w:rsidP="00A101D4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" w:hAnsi="Times" w:cs="Times-Roman"/>
          <w:color w:val="000000"/>
          <w:sz w:val="20"/>
          <w:szCs w:val="20"/>
          <w:lang w:val="x-none"/>
        </w:rPr>
      </w:pPr>
      <w:r w:rsidRPr="007F53D8">
        <w:rPr>
          <w:rFonts w:ascii="Times" w:hAnsi="Times" w:cs="Times-Roman"/>
          <w:color w:val="000000"/>
          <w:sz w:val="20"/>
          <w:szCs w:val="20"/>
          <w:lang w:val="x-none"/>
        </w:rPr>
        <w:t>October 2013–</w:t>
      </w:r>
      <w:r w:rsidR="00BA0F65" w:rsidRPr="007F53D8">
        <w:rPr>
          <w:rFonts w:ascii="Times" w:hAnsi="Times" w:cs="Times-Roman"/>
          <w:color w:val="000000"/>
          <w:sz w:val="20"/>
          <w:szCs w:val="20"/>
          <w:lang w:val="x-none"/>
        </w:rPr>
        <w:t xml:space="preserve">July </w:t>
      </w:r>
      <w:r w:rsidRPr="007F53D8">
        <w:rPr>
          <w:rFonts w:ascii="Times" w:hAnsi="Times" w:cs="Times-Roman"/>
          <w:color w:val="000000"/>
          <w:sz w:val="20"/>
          <w:szCs w:val="20"/>
          <w:lang w:val="x-none"/>
        </w:rPr>
        <w:t>2014: IAS Early Career Fellowship</w:t>
      </w:r>
      <w:r w:rsidR="006B4650" w:rsidRPr="007F53D8">
        <w:rPr>
          <w:rFonts w:ascii="Times" w:hAnsi="Times" w:cs="Times-Roman"/>
          <w:color w:val="000000"/>
          <w:sz w:val="20"/>
          <w:szCs w:val="20"/>
          <w:lang w:val="x-none"/>
        </w:rPr>
        <w:t xml:space="preserve"> at the University of Warwick</w:t>
      </w:r>
      <w:r w:rsidRPr="007F53D8">
        <w:rPr>
          <w:rFonts w:ascii="Times" w:hAnsi="Times" w:cs="Times-Roman"/>
          <w:color w:val="000000"/>
          <w:sz w:val="20"/>
          <w:szCs w:val="20"/>
          <w:lang w:val="x-none"/>
        </w:rPr>
        <w:t xml:space="preserve"> (£</w:t>
      </w:r>
      <w:r w:rsidR="00BA0F65" w:rsidRPr="007F53D8">
        <w:rPr>
          <w:rFonts w:ascii="Times" w:hAnsi="Times" w:cs="Times-Roman"/>
          <w:color w:val="000000"/>
          <w:sz w:val="20"/>
          <w:szCs w:val="20"/>
          <w:lang w:val="x-none"/>
        </w:rPr>
        <w:t>5,710</w:t>
      </w:r>
      <w:r w:rsidRPr="007F53D8">
        <w:rPr>
          <w:rFonts w:ascii="Times" w:hAnsi="Times" w:cs="Times-Roman"/>
          <w:color w:val="000000"/>
          <w:sz w:val="20"/>
          <w:szCs w:val="20"/>
          <w:lang w:val="x-none"/>
        </w:rPr>
        <w:t>)</w:t>
      </w:r>
    </w:p>
    <w:p w14:paraId="0F49B7A6" w14:textId="77777777" w:rsidR="004F7808" w:rsidRPr="007F53D8" w:rsidRDefault="004F7808" w:rsidP="00A101D4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" w:hAnsi="Times" w:cs="Times-Roman"/>
          <w:color w:val="000000"/>
          <w:sz w:val="20"/>
          <w:szCs w:val="20"/>
          <w:lang w:val="x-none"/>
        </w:rPr>
      </w:pPr>
      <w:r w:rsidRPr="007F53D8">
        <w:rPr>
          <w:rFonts w:ascii="Times" w:hAnsi="Times" w:cs="Times-Roman"/>
          <w:color w:val="000000"/>
          <w:sz w:val="20"/>
          <w:szCs w:val="20"/>
          <w:lang w:val="x-none"/>
        </w:rPr>
        <w:t>Fall 2010–2013: Warwick Postgraduate Research Scholarship (£52k)</w:t>
      </w:r>
    </w:p>
    <w:p w14:paraId="1A170C89" w14:textId="77777777" w:rsidR="004F7808" w:rsidRPr="007F53D8" w:rsidRDefault="004F7808" w:rsidP="00A101D4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" w:hAnsi="Times" w:cs="Times-Roman"/>
          <w:color w:val="000000"/>
          <w:sz w:val="20"/>
          <w:szCs w:val="20"/>
          <w:lang w:val="x-none"/>
        </w:rPr>
      </w:pPr>
      <w:r w:rsidRPr="007F53D8">
        <w:rPr>
          <w:rFonts w:ascii="Times" w:hAnsi="Times" w:cs="Times-Roman"/>
          <w:color w:val="000000"/>
          <w:sz w:val="20"/>
          <w:szCs w:val="20"/>
          <w:lang w:val="x-none"/>
        </w:rPr>
        <w:t>Fall 2012: Humanities Research Fund (£500)</w:t>
      </w:r>
    </w:p>
    <w:p w14:paraId="0148A436" w14:textId="77777777" w:rsidR="004F7808" w:rsidRPr="007F53D8" w:rsidRDefault="004F7808" w:rsidP="00A101D4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" w:hAnsi="Times" w:cs="Times-Roman"/>
          <w:color w:val="000000"/>
          <w:sz w:val="20"/>
          <w:szCs w:val="20"/>
          <w:lang w:val="x-none"/>
        </w:rPr>
      </w:pPr>
      <w:r w:rsidRPr="007F53D8">
        <w:rPr>
          <w:rFonts w:ascii="Times" w:hAnsi="Times" w:cs="Times-Roman"/>
          <w:color w:val="000000"/>
          <w:sz w:val="20"/>
          <w:szCs w:val="20"/>
          <w:lang w:val="x-none"/>
        </w:rPr>
        <w:t>Fall 2011: Humanities Research Fund (£400)</w:t>
      </w:r>
    </w:p>
    <w:p w14:paraId="5AD0672F" w14:textId="77777777" w:rsidR="004F7808" w:rsidRPr="007F53D8" w:rsidRDefault="004F7808" w:rsidP="004F78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" w:hAnsi="Times" w:cs="Times-Roman"/>
          <w:color w:val="000000"/>
          <w:lang w:val="x-none"/>
        </w:rPr>
      </w:pPr>
    </w:p>
    <w:p w14:paraId="08135F6E" w14:textId="77777777" w:rsidR="004F7808" w:rsidRPr="007F53D8" w:rsidRDefault="00A101D4" w:rsidP="004F78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" w:hAnsi="Times" w:cs="Times-Bold"/>
          <w:b/>
          <w:color w:val="000000"/>
          <w:sz w:val="20"/>
          <w:szCs w:val="20"/>
          <w:u w:val="single" w:color="000000"/>
          <w:lang w:val="x-none"/>
        </w:rPr>
      </w:pPr>
      <w:r w:rsidRPr="007F53D8">
        <w:rPr>
          <w:rFonts w:ascii="Times" w:hAnsi="Times" w:cs="Times-Bold"/>
          <w:b/>
          <w:color w:val="000000"/>
          <w:sz w:val="20"/>
          <w:szCs w:val="20"/>
          <w:u w:val="single" w:color="000000"/>
          <w:lang w:val="x-none"/>
        </w:rPr>
        <w:t>PUBLICATIONS</w:t>
      </w:r>
    </w:p>
    <w:p w14:paraId="26B1C779" w14:textId="0CA81B0E" w:rsidR="00752845" w:rsidRDefault="00752845" w:rsidP="004F78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" w:hAnsi="Times" w:cs="Times-BoldItalic"/>
          <w:b/>
          <w:i/>
          <w:color w:val="000000"/>
          <w:sz w:val="20"/>
          <w:szCs w:val="20"/>
          <w:u w:color="000000"/>
          <w:lang w:val="x-none"/>
        </w:rPr>
      </w:pPr>
      <w:r>
        <w:rPr>
          <w:rFonts w:ascii="Times" w:hAnsi="Times" w:cs="Times-BoldItalic"/>
          <w:b/>
          <w:i/>
          <w:color w:val="000000"/>
          <w:sz w:val="20"/>
          <w:szCs w:val="20"/>
          <w:u w:color="000000"/>
          <w:lang w:val="x-none"/>
        </w:rPr>
        <w:t>Books</w:t>
      </w:r>
    </w:p>
    <w:p w14:paraId="25B0DA01" w14:textId="4A2F6892" w:rsidR="00752845" w:rsidRPr="00752845" w:rsidRDefault="00752845" w:rsidP="00752845">
      <w:pPr>
        <w:pStyle w:val="ListParagraph"/>
        <w:widowControl w:val="0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" w:hAnsi="Times" w:cs="Times-BoldItalic"/>
          <w:b/>
          <w:i/>
          <w:color w:val="000000"/>
          <w:sz w:val="20"/>
          <w:szCs w:val="20"/>
          <w:u w:color="000000"/>
          <w:lang w:val="x-none"/>
        </w:rPr>
      </w:pPr>
      <w:r>
        <w:rPr>
          <w:rFonts w:ascii="Times" w:hAnsi="Times" w:cs="Times-BoldItalic"/>
          <w:i/>
          <w:color w:val="000000"/>
          <w:sz w:val="20"/>
          <w:szCs w:val="20"/>
          <w:u w:color="000000"/>
          <w:lang w:val="x-none"/>
        </w:rPr>
        <w:t>Galen and the Arabic Traditions of Plato’s Timaeus</w:t>
      </w:r>
      <w:r>
        <w:rPr>
          <w:rFonts w:ascii="Times" w:hAnsi="Times" w:cs="Times-BoldItalic"/>
          <w:color w:val="000000"/>
          <w:sz w:val="20"/>
          <w:szCs w:val="20"/>
          <w:u w:color="000000"/>
          <w:lang w:val="x-none"/>
        </w:rPr>
        <w:t>, Cambridge University Press (under consideration)</w:t>
      </w:r>
    </w:p>
    <w:p w14:paraId="0D3E2F7F" w14:textId="77777777" w:rsidR="00752845" w:rsidRDefault="00752845" w:rsidP="004F78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" w:hAnsi="Times" w:cs="Times-BoldItalic"/>
          <w:b/>
          <w:i/>
          <w:color w:val="000000"/>
          <w:sz w:val="20"/>
          <w:szCs w:val="20"/>
          <w:u w:color="000000"/>
          <w:lang w:val="x-none"/>
        </w:rPr>
      </w:pPr>
    </w:p>
    <w:p w14:paraId="6A40A65F" w14:textId="16A5D656" w:rsidR="004F7808" w:rsidRPr="007F53D8" w:rsidRDefault="00073929" w:rsidP="004F78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" w:hAnsi="Times" w:cs="Times-BoldItalic"/>
          <w:b/>
          <w:i/>
          <w:color w:val="000000"/>
          <w:sz w:val="20"/>
          <w:szCs w:val="20"/>
          <w:u w:color="000000"/>
          <w:lang w:val="x-none"/>
        </w:rPr>
      </w:pPr>
      <w:r w:rsidRPr="007F53D8">
        <w:rPr>
          <w:rFonts w:ascii="Times" w:hAnsi="Times" w:cs="Times-BoldItalic"/>
          <w:b/>
          <w:i/>
          <w:color w:val="000000"/>
          <w:sz w:val="20"/>
          <w:szCs w:val="20"/>
          <w:u w:color="000000"/>
          <w:lang w:val="x-none"/>
        </w:rPr>
        <w:t xml:space="preserve">Journal </w:t>
      </w:r>
      <w:r w:rsidR="004F7808" w:rsidRPr="007F53D8">
        <w:rPr>
          <w:rFonts w:ascii="Times" w:hAnsi="Times" w:cs="Times-BoldItalic"/>
          <w:b/>
          <w:i/>
          <w:color w:val="000000"/>
          <w:sz w:val="20"/>
          <w:szCs w:val="20"/>
          <w:u w:color="000000"/>
          <w:lang w:val="x-none"/>
        </w:rPr>
        <w:t>Articles</w:t>
      </w:r>
    </w:p>
    <w:p w14:paraId="6F2D03F8" w14:textId="5AA7A8EC" w:rsidR="006E60DD" w:rsidRPr="007F53D8" w:rsidRDefault="006E60DD" w:rsidP="006E60DD">
      <w:pPr>
        <w:pStyle w:val="ListParagraph"/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" w:hAnsi="Times" w:cs="Times-Roman"/>
          <w:color w:val="000000"/>
          <w:sz w:val="20"/>
          <w:szCs w:val="20"/>
          <w:u w:color="000000"/>
          <w:lang w:val="x-none"/>
        </w:rPr>
      </w:pPr>
      <w:r w:rsidRPr="007F53D8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 xml:space="preserve">‘Reevaluating the Authenticity of the Fragments from Galen’s </w:t>
      </w:r>
      <w:r w:rsidRPr="007F53D8">
        <w:rPr>
          <w:rFonts w:ascii="Times" w:hAnsi="Times" w:cs="Times-Roman"/>
          <w:i/>
          <w:color w:val="000000"/>
          <w:sz w:val="20"/>
          <w:szCs w:val="20"/>
          <w:u w:color="000000"/>
          <w:lang w:val="x-none"/>
        </w:rPr>
        <w:t>On the Medical Statements in Plato’s Timaeus</w:t>
      </w:r>
      <w:r w:rsidRPr="007F53D8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 xml:space="preserve"> (Scorialensis Graec. </w:t>
      </w:r>
      <w:r w:rsidRPr="007F53D8">
        <w:rPr>
          <w:rFonts w:ascii="Times" w:hAnsi="Times" w:cs="Times-Roman"/>
          <w:color w:val="000000"/>
          <w:sz w:val="20"/>
          <w:szCs w:val="20"/>
          <w:u w:color="000000"/>
          <w:lang w:val="el-GR"/>
        </w:rPr>
        <w:t>Φ</w:t>
      </w:r>
      <w:r w:rsidRPr="007F53D8">
        <w:rPr>
          <w:rFonts w:ascii="Times" w:hAnsi="Times" w:cs="Times-Roman"/>
          <w:color w:val="000000"/>
          <w:sz w:val="20"/>
          <w:szCs w:val="20"/>
          <w:u w:color="000000"/>
        </w:rPr>
        <w:t>-III-11, ff. 123</w:t>
      </w:r>
      <w:r w:rsidRPr="007F53D8">
        <w:rPr>
          <w:rFonts w:ascii="Times" w:hAnsi="Times" w:cs="Times-Roman"/>
          <w:color w:val="000000"/>
          <w:sz w:val="20"/>
          <w:szCs w:val="20"/>
          <w:u w:color="000000"/>
          <w:vertAlign w:val="superscript"/>
        </w:rPr>
        <w:t>r</w:t>
      </w:r>
      <w:r w:rsidRPr="007F53D8">
        <w:rPr>
          <w:rFonts w:ascii="Times" w:hAnsi="Times" w:cs="Times-Roman"/>
          <w:color w:val="000000"/>
          <w:sz w:val="20"/>
          <w:szCs w:val="20"/>
          <w:u w:color="000000"/>
        </w:rPr>
        <w:t>–126</w:t>
      </w:r>
      <w:r w:rsidRPr="007F53D8">
        <w:rPr>
          <w:rFonts w:ascii="Times" w:hAnsi="Times" w:cs="Times-Roman"/>
          <w:color w:val="000000"/>
          <w:sz w:val="20"/>
          <w:szCs w:val="20"/>
          <w:u w:color="000000"/>
          <w:vertAlign w:val="superscript"/>
        </w:rPr>
        <w:t>v</w:t>
      </w:r>
      <w:r w:rsidRPr="007F53D8">
        <w:rPr>
          <w:rFonts w:ascii="Times" w:hAnsi="Times" w:cs="Times-Roman"/>
          <w:color w:val="000000"/>
          <w:sz w:val="20"/>
          <w:szCs w:val="20"/>
          <w:u w:color="000000"/>
        </w:rPr>
        <w:t xml:space="preserve">), </w:t>
      </w:r>
      <w:r w:rsidRPr="007F53D8">
        <w:rPr>
          <w:rFonts w:ascii="Times" w:hAnsi="Times" w:cs="Times-Roman"/>
          <w:i/>
          <w:color w:val="000000"/>
          <w:sz w:val="20"/>
          <w:szCs w:val="20"/>
          <w:u w:color="000000"/>
        </w:rPr>
        <w:t>Zeitschrift für Papyrologie und Epigraphik</w:t>
      </w:r>
      <w:r w:rsidRPr="007F53D8">
        <w:rPr>
          <w:rFonts w:ascii="Times" w:hAnsi="Times" w:cs="Times-Roman"/>
          <w:color w:val="000000"/>
          <w:sz w:val="20"/>
          <w:szCs w:val="20"/>
          <w:u w:color="000000"/>
        </w:rPr>
        <w:t xml:space="preserve"> (</w:t>
      </w:r>
      <w:r w:rsidR="004836B3">
        <w:rPr>
          <w:rFonts w:ascii="Times" w:hAnsi="Times" w:cs="Times-Roman"/>
          <w:color w:val="000000"/>
          <w:sz w:val="20"/>
          <w:szCs w:val="20"/>
          <w:u w:color="000000"/>
        </w:rPr>
        <w:t>in press</w:t>
      </w:r>
      <w:r w:rsidRPr="007F53D8">
        <w:rPr>
          <w:rFonts w:ascii="Times" w:hAnsi="Times" w:cs="Times-Roman"/>
          <w:color w:val="000000"/>
          <w:sz w:val="20"/>
          <w:szCs w:val="20"/>
          <w:u w:color="000000"/>
        </w:rPr>
        <w:t>).</w:t>
      </w:r>
    </w:p>
    <w:p w14:paraId="23F45FB4" w14:textId="09080824" w:rsidR="00A15A75" w:rsidRPr="007F53D8" w:rsidRDefault="00A15A75" w:rsidP="00A15A75">
      <w:pPr>
        <w:pStyle w:val="ListParagraph"/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" w:hAnsi="Times" w:cs="Times-Roman"/>
          <w:color w:val="000000"/>
          <w:sz w:val="20"/>
          <w:szCs w:val="20"/>
          <w:u w:color="000000"/>
          <w:lang w:val="x-none"/>
        </w:rPr>
      </w:pPr>
      <w:r w:rsidRPr="007F53D8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>‘</w:t>
      </w:r>
      <w:r w:rsidR="0045002A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 xml:space="preserve">Ibn Riḍwān and the pseudo-Galenic commentary </w:t>
      </w:r>
      <w:r w:rsidR="0045002A">
        <w:rPr>
          <w:rFonts w:ascii="Times" w:hAnsi="Times" w:cs="Times-Roman"/>
          <w:i/>
          <w:color w:val="000000"/>
          <w:sz w:val="20"/>
          <w:szCs w:val="20"/>
          <w:u w:color="000000"/>
          <w:lang w:val="x-none"/>
        </w:rPr>
        <w:t>On Hippocrates’ ‘Sevens’</w:t>
      </w:r>
      <w:r w:rsidRPr="007F53D8">
        <w:rPr>
          <w:rFonts w:ascii="Times" w:hAnsi="Times" w:cs="Times-Roman"/>
          <w:color w:val="000000"/>
          <w:sz w:val="20"/>
          <w:szCs w:val="20"/>
          <w:u w:color="000000"/>
        </w:rPr>
        <w:t xml:space="preserve">’, </w:t>
      </w:r>
      <w:r w:rsidRPr="007F53D8">
        <w:rPr>
          <w:rFonts w:ascii="Times" w:hAnsi="Times" w:cs="Times-Roman"/>
          <w:i/>
          <w:color w:val="000000"/>
          <w:sz w:val="20"/>
          <w:szCs w:val="20"/>
          <w:u w:color="000000"/>
        </w:rPr>
        <w:t>Journal for the Intellectual History of the Islamicate World</w:t>
      </w:r>
      <w:r w:rsidRPr="007F53D8">
        <w:rPr>
          <w:rFonts w:ascii="Times" w:hAnsi="Times" w:cs="Times-Roman"/>
          <w:color w:val="000000"/>
          <w:sz w:val="20"/>
          <w:szCs w:val="20"/>
          <w:u w:color="000000"/>
        </w:rPr>
        <w:t>, special issue edited by L. Chipman, P. E. Pormann, M. Shefer-Mossensohn (forthcoming).</w:t>
      </w:r>
    </w:p>
    <w:p w14:paraId="68B34822" w14:textId="40C63A6A" w:rsidR="006E60DD" w:rsidRPr="007F53D8" w:rsidRDefault="006E60DD" w:rsidP="006E60DD">
      <w:pPr>
        <w:pStyle w:val="ListParagraph"/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" w:hAnsi="Times" w:cs="Times-Roman"/>
          <w:color w:val="000000"/>
          <w:sz w:val="20"/>
          <w:szCs w:val="20"/>
          <w:u w:color="000000"/>
          <w:lang w:val="x-none"/>
        </w:rPr>
      </w:pPr>
      <w:r w:rsidRPr="007F53D8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 xml:space="preserve">‘Maximianus Medicus: Greek Medical Theory and the Greek Girl’s “Gravior Morbus” (El. 5.108)’, with Dr Ian Fielding, </w:t>
      </w:r>
      <w:r w:rsidRPr="007F53D8">
        <w:rPr>
          <w:rFonts w:ascii="Times" w:hAnsi="Times" w:cs="Times-Roman"/>
          <w:i/>
          <w:color w:val="000000"/>
          <w:sz w:val="20"/>
          <w:szCs w:val="20"/>
          <w:u w:color="000000"/>
          <w:lang w:val="x-none"/>
        </w:rPr>
        <w:t>Philologus</w:t>
      </w:r>
      <w:r w:rsidRPr="007F53D8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 xml:space="preserve"> (2015).</w:t>
      </w:r>
    </w:p>
    <w:p w14:paraId="554EE61F" w14:textId="7D88E788" w:rsidR="006E60DD" w:rsidRPr="007F53D8" w:rsidRDefault="00A15A75" w:rsidP="006E60DD">
      <w:pPr>
        <w:pStyle w:val="ListParagraph"/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" w:hAnsi="Times" w:cs="Times-Roman"/>
          <w:color w:val="000000"/>
          <w:sz w:val="20"/>
          <w:szCs w:val="20"/>
          <w:u w:color="000000"/>
          <w:lang w:val="x-none"/>
        </w:rPr>
      </w:pPr>
      <w:r w:rsidRPr="007F53D8">
        <w:rPr>
          <w:rFonts w:ascii="Times" w:hAnsi="Times" w:cs="Times-Italic"/>
          <w:color w:val="000000"/>
          <w:sz w:val="20"/>
          <w:szCs w:val="20"/>
          <w:u w:color="000000"/>
          <w:lang w:val="x-none"/>
        </w:rPr>
        <w:t xml:space="preserve"> </w:t>
      </w:r>
      <w:r w:rsidR="006E60DD" w:rsidRPr="007F53D8">
        <w:rPr>
          <w:rFonts w:ascii="Times" w:hAnsi="Times" w:cs="Times-Italic"/>
          <w:color w:val="000000"/>
          <w:sz w:val="20"/>
          <w:szCs w:val="20"/>
          <w:u w:color="000000"/>
          <w:lang w:val="x-none"/>
        </w:rPr>
        <w:t>‘</w:t>
      </w:r>
      <w:r w:rsidR="006E60DD" w:rsidRPr="007F53D8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 xml:space="preserve">Textual Note on Paul of Aegina, </w:t>
      </w:r>
      <w:r w:rsidR="006E60DD" w:rsidRPr="007F53D8">
        <w:rPr>
          <w:rFonts w:ascii="Times" w:hAnsi="Times" w:cs="Times-Italic"/>
          <w:color w:val="000000"/>
          <w:sz w:val="20"/>
          <w:szCs w:val="20"/>
          <w:u w:color="000000"/>
          <w:lang w:val="x-none"/>
        </w:rPr>
        <w:t xml:space="preserve">Pragmateia </w:t>
      </w:r>
      <w:r w:rsidR="006E60DD" w:rsidRPr="007F53D8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 xml:space="preserve">6.88ʼ, </w:t>
      </w:r>
      <w:r w:rsidR="006E60DD" w:rsidRPr="007F53D8">
        <w:rPr>
          <w:rFonts w:ascii="Times" w:hAnsi="Times" w:cs="Times-Italic"/>
          <w:i/>
          <w:color w:val="000000"/>
          <w:sz w:val="20"/>
          <w:szCs w:val="20"/>
          <w:u w:color="000000"/>
          <w:lang w:val="x-none"/>
        </w:rPr>
        <w:t>Classical Quarterly</w:t>
      </w:r>
      <w:r w:rsidR="006E60DD" w:rsidRPr="007F53D8">
        <w:rPr>
          <w:rFonts w:ascii="Times" w:hAnsi="Times" w:cs="Times-Italic"/>
          <w:color w:val="000000"/>
          <w:sz w:val="20"/>
          <w:szCs w:val="20"/>
          <w:u w:color="000000"/>
          <w:lang w:val="x-none"/>
        </w:rPr>
        <w:t xml:space="preserve"> </w:t>
      </w:r>
      <w:r w:rsidR="0070678C">
        <w:rPr>
          <w:rFonts w:ascii="Times" w:hAnsi="Times" w:cs="Times-Italic"/>
          <w:color w:val="000000"/>
          <w:sz w:val="20"/>
          <w:szCs w:val="20"/>
          <w:u w:color="000000"/>
          <w:lang w:val="x-none"/>
        </w:rPr>
        <w:t xml:space="preserve">64.2 </w:t>
      </w:r>
      <w:r w:rsidR="006E60DD" w:rsidRPr="007F53D8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>(2014)</w:t>
      </w:r>
      <w:r w:rsidR="00BB0F71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 xml:space="preserve"> 867–9</w:t>
      </w:r>
      <w:r w:rsidR="006E60DD" w:rsidRPr="007F53D8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>.</w:t>
      </w:r>
    </w:p>
    <w:p w14:paraId="5FA2B8FD" w14:textId="77777777" w:rsidR="007F53D8" w:rsidRDefault="007F53D8" w:rsidP="004F78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" w:hAnsi="Times" w:cs="Times-Roman"/>
          <w:color w:val="000000"/>
          <w:sz w:val="20"/>
          <w:szCs w:val="20"/>
          <w:u w:color="000000"/>
          <w:lang w:val="x-none"/>
        </w:rPr>
      </w:pPr>
    </w:p>
    <w:p w14:paraId="3429C725" w14:textId="77777777" w:rsidR="004F7808" w:rsidRPr="007F53D8" w:rsidRDefault="004F7808" w:rsidP="004F78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" w:hAnsi="Times" w:cs="Times-BoldItalic"/>
          <w:b/>
          <w:i/>
          <w:color w:val="000000"/>
          <w:sz w:val="20"/>
          <w:szCs w:val="20"/>
          <w:u w:color="000000"/>
          <w:lang w:val="x-none"/>
        </w:rPr>
      </w:pPr>
      <w:r w:rsidRPr="007F53D8">
        <w:rPr>
          <w:rFonts w:ascii="Times" w:hAnsi="Times" w:cs="Times-BoldItalic"/>
          <w:b/>
          <w:i/>
          <w:color w:val="000000"/>
          <w:sz w:val="20"/>
          <w:szCs w:val="20"/>
          <w:u w:color="000000"/>
          <w:lang w:val="x-none"/>
        </w:rPr>
        <w:t>Chapters in Edited Volumes</w:t>
      </w:r>
    </w:p>
    <w:p w14:paraId="3E9B2415" w14:textId="21B50F6E" w:rsidR="006F67BC" w:rsidRPr="00D175CF" w:rsidRDefault="00073929" w:rsidP="00856C0D">
      <w:pPr>
        <w:pStyle w:val="ListParagraph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" w:hAnsi="Times" w:cs="Times-Roman"/>
          <w:color w:val="000000"/>
          <w:sz w:val="20"/>
          <w:szCs w:val="20"/>
          <w:u w:color="000000"/>
          <w:lang w:val="x-none"/>
        </w:rPr>
      </w:pPr>
      <w:r w:rsidRPr="006F0729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>‘</w:t>
      </w:r>
      <w:r w:rsidR="00BA0F65" w:rsidRPr="006F0729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>Beyond the Disciplines of Medicine and Philosophy: Greek and Arabic Thinkers on the Nature of Plant Life</w:t>
      </w:r>
      <w:r w:rsidRPr="006F0729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>’, in P. Adamson and P. E. Pormann (eds</w:t>
      </w:r>
      <w:r w:rsidR="000411F4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>.</w:t>
      </w:r>
      <w:r w:rsidRPr="006F0729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 xml:space="preserve">), </w:t>
      </w:r>
      <w:r w:rsidRPr="006F0729">
        <w:rPr>
          <w:rFonts w:ascii="Times" w:hAnsi="Times" w:cs="Times-Roman"/>
          <w:i/>
          <w:color w:val="000000"/>
          <w:sz w:val="20"/>
          <w:szCs w:val="20"/>
          <w:u w:color="000000"/>
          <w:lang w:val="x-none"/>
        </w:rPr>
        <w:t>Philosophy and Medicine in the Islamic World</w:t>
      </w:r>
      <w:r w:rsidRPr="006F0729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>. (London: Warburg Institute Press) (forthcoming).</w:t>
      </w:r>
    </w:p>
    <w:p w14:paraId="405D0651" w14:textId="2A3C118C" w:rsidR="006F0729" w:rsidRPr="00856C0D" w:rsidRDefault="006F0729" w:rsidP="00856C0D">
      <w:pPr>
        <w:pStyle w:val="ListParagraph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" w:hAnsi="Times" w:cs="Times-Roman"/>
          <w:color w:val="000000"/>
          <w:sz w:val="20"/>
          <w:szCs w:val="20"/>
          <w:u w:color="000000"/>
          <w:lang w:val="x-none"/>
        </w:rPr>
      </w:pPr>
      <w:r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>‘</w:t>
      </w:r>
      <w:r w:rsidR="00486C25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>Works attributed to Plutarch in the medieval Arabic traditions’</w:t>
      </w:r>
      <w:r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 xml:space="preserve">, with Dr Pauline Koetschet, in S. Xenophontos and K. </w:t>
      </w:r>
      <w:r w:rsidRPr="006F0729">
        <w:rPr>
          <w:rFonts w:ascii="Times" w:hAnsi="Times" w:cs="Times-Roman"/>
          <w:color w:val="000000"/>
          <w:sz w:val="20"/>
          <w:szCs w:val="20"/>
          <w:u w:color="000000"/>
        </w:rPr>
        <w:t>Oikonomopoulou</w:t>
      </w:r>
      <w:r>
        <w:rPr>
          <w:rFonts w:ascii="Times" w:hAnsi="Times" w:cs="Times-Roman"/>
          <w:color w:val="000000"/>
          <w:sz w:val="20"/>
          <w:szCs w:val="20"/>
          <w:u w:color="000000"/>
        </w:rPr>
        <w:t xml:space="preserve"> (ed</w:t>
      </w:r>
      <w:r w:rsidR="000411F4">
        <w:rPr>
          <w:rFonts w:ascii="Times" w:hAnsi="Times" w:cs="Times-Roman"/>
          <w:color w:val="000000"/>
          <w:sz w:val="20"/>
          <w:szCs w:val="20"/>
          <w:u w:color="000000"/>
        </w:rPr>
        <w:t>s</w:t>
      </w:r>
      <w:r>
        <w:rPr>
          <w:rFonts w:ascii="Times" w:hAnsi="Times" w:cs="Times-Roman"/>
          <w:color w:val="000000"/>
          <w:sz w:val="20"/>
          <w:szCs w:val="20"/>
          <w:u w:color="000000"/>
        </w:rPr>
        <w:t>.),</w:t>
      </w:r>
      <w:r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 xml:space="preserve"> </w:t>
      </w:r>
      <w:r w:rsidRPr="006F0729">
        <w:rPr>
          <w:rFonts w:ascii="Times" w:hAnsi="Times" w:cs="Times-Roman"/>
          <w:i/>
          <w:color w:val="000000"/>
          <w:sz w:val="20"/>
          <w:szCs w:val="20"/>
          <w:u w:color="000000"/>
          <w:lang w:val="x-none"/>
        </w:rPr>
        <w:t>The</w:t>
      </w:r>
      <w:r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 xml:space="preserve"> </w:t>
      </w:r>
      <w:r>
        <w:rPr>
          <w:rFonts w:ascii="Times" w:hAnsi="Times" w:cs="Times-Roman"/>
          <w:i/>
          <w:color w:val="000000"/>
          <w:sz w:val="20"/>
          <w:szCs w:val="20"/>
          <w:u w:color="000000"/>
          <w:lang w:val="x-none"/>
        </w:rPr>
        <w:t>Brill Companion to the Reception of Plutarch</w:t>
      </w:r>
      <w:r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 xml:space="preserve"> (contracted).</w:t>
      </w:r>
    </w:p>
    <w:p w14:paraId="009FB59B" w14:textId="77777777" w:rsidR="007F53D8" w:rsidRDefault="007F53D8" w:rsidP="004F78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" w:hAnsi="Times" w:cs="Times-BoldItalic"/>
          <w:b/>
          <w:i/>
          <w:color w:val="000000"/>
          <w:sz w:val="20"/>
          <w:szCs w:val="20"/>
          <w:u w:color="000000"/>
          <w:lang w:val="x-none"/>
        </w:rPr>
      </w:pPr>
    </w:p>
    <w:p w14:paraId="7EBFF03F" w14:textId="77777777" w:rsidR="004F7808" w:rsidRPr="007F53D8" w:rsidRDefault="004F7808" w:rsidP="004F78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" w:hAnsi="Times" w:cs="Times-BoldItalic"/>
          <w:b/>
          <w:i/>
          <w:color w:val="000000"/>
          <w:sz w:val="20"/>
          <w:szCs w:val="20"/>
          <w:u w:color="000000"/>
          <w:lang w:val="x-none"/>
        </w:rPr>
      </w:pPr>
      <w:r w:rsidRPr="007F53D8">
        <w:rPr>
          <w:rFonts w:ascii="Times" w:hAnsi="Times" w:cs="Times-BoldItalic"/>
          <w:b/>
          <w:i/>
          <w:color w:val="000000"/>
          <w:sz w:val="20"/>
          <w:szCs w:val="20"/>
          <w:u w:color="000000"/>
          <w:lang w:val="x-none"/>
        </w:rPr>
        <w:t>Dictionary and Encyclopaedia Entries</w:t>
      </w:r>
    </w:p>
    <w:p w14:paraId="2470AEA7" w14:textId="031ABFF1" w:rsidR="004F7808" w:rsidRPr="007F53D8" w:rsidRDefault="004F7808" w:rsidP="00805533">
      <w:pPr>
        <w:pStyle w:val="ListParagraph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" w:hAnsi="Times" w:cs="Times-Roman"/>
          <w:color w:val="000000"/>
          <w:sz w:val="20"/>
          <w:szCs w:val="20"/>
          <w:u w:color="000000"/>
          <w:lang w:val="x-none"/>
        </w:rPr>
      </w:pPr>
      <w:r w:rsidRPr="007F53D8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 xml:space="preserve">Entries on ‘Medicineʼ, ‘Surgeryʼ, ‘Cassius Felixʼ, and ‘Helvius Vindicianusʼ, in Oliver Nicholson and Mark Humphries (eds.), </w:t>
      </w:r>
      <w:r w:rsidRPr="007F53D8">
        <w:rPr>
          <w:rFonts w:ascii="Times" w:hAnsi="Times" w:cs="Times-Italic"/>
          <w:i/>
          <w:color w:val="000000"/>
          <w:sz w:val="20"/>
          <w:szCs w:val="20"/>
          <w:u w:color="000000"/>
          <w:lang w:val="x-none"/>
        </w:rPr>
        <w:t>Oxford Dictionary of Late Antiquity</w:t>
      </w:r>
      <w:r w:rsidR="00BA0BEE" w:rsidRPr="007F53D8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 xml:space="preserve"> </w:t>
      </w:r>
      <w:r w:rsidRPr="007F53D8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>(forthcoming).</w:t>
      </w:r>
    </w:p>
    <w:p w14:paraId="5C6D050D" w14:textId="1DE7CBA0" w:rsidR="004766A8" w:rsidRDefault="00BA0BEE" w:rsidP="004F7808">
      <w:pPr>
        <w:pStyle w:val="ListParagraph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" w:hAnsi="Times" w:cs="Times-Roman"/>
          <w:color w:val="000000"/>
          <w:sz w:val="20"/>
          <w:szCs w:val="20"/>
          <w:u w:color="000000"/>
          <w:lang w:val="x-none"/>
        </w:rPr>
      </w:pPr>
      <w:r w:rsidRPr="007F53D8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lastRenderedPageBreak/>
        <w:t>Chapters on ‘Op</w:t>
      </w:r>
      <w:r w:rsidR="00C02AE9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>h</w:t>
      </w:r>
      <w:r w:rsidRPr="007F53D8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 xml:space="preserve">thalmology’ and ‘Gynaecology’, </w:t>
      </w:r>
      <w:r w:rsidR="00B614FA" w:rsidRPr="007F53D8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>P. E. Pormann (ed.)</w:t>
      </w:r>
      <w:r w:rsidRPr="007F53D8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 xml:space="preserve">, </w:t>
      </w:r>
      <w:r w:rsidRPr="007F53D8">
        <w:rPr>
          <w:rFonts w:ascii="Times" w:hAnsi="Times" w:cs="Times-Roman"/>
          <w:i/>
          <w:color w:val="000000"/>
          <w:sz w:val="20"/>
          <w:szCs w:val="20"/>
          <w:u w:color="000000"/>
          <w:lang w:val="x-none"/>
        </w:rPr>
        <w:t>1001 Cures: Medicine in the pre-modern Middle East</w:t>
      </w:r>
      <w:r w:rsidRPr="007F53D8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 xml:space="preserve"> (</w:t>
      </w:r>
      <w:r w:rsidR="00D175CF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>forthcoming</w:t>
      </w:r>
      <w:r w:rsidRPr="007F53D8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>).</w:t>
      </w:r>
    </w:p>
    <w:p w14:paraId="3422E125" w14:textId="5D67A1D5" w:rsidR="004F7808" w:rsidRPr="004766A8" w:rsidRDefault="004F7808" w:rsidP="004766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" w:hAnsi="Times" w:cs="Times-Roman"/>
          <w:color w:val="000000"/>
          <w:sz w:val="20"/>
          <w:szCs w:val="20"/>
          <w:u w:color="000000"/>
          <w:lang w:val="x-none"/>
        </w:rPr>
      </w:pPr>
      <w:r w:rsidRPr="004766A8">
        <w:rPr>
          <w:rFonts w:ascii="Times" w:hAnsi="Times" w:cs="Times-BoldItalic"/>
          <w:b/>
          <w:i/>
          <w:color w:val="000000"/>
          <w:sz w:val="20"/>
          <w:szCs w:val="20"/>
          <w:u w:color="000000"/>
          <w:lang w:val="x-none"/>
        </w:rPr>
        <w:t>Book Reviews</w:t>
      </w:r>
    </w:p>
    <w:p w14:paraId="171D821A" w14:textId="214C46DF" w:rsidR="004C1EB0" w:rsidRPr="007F53D8" w:rsidRDefault="004C1EB0" w:rsidP="004C1EB0">
      <w:pPr>
        <w:pStyle w:val="ListParagraph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" w:hAnsi="Times" w:cs="Times-Roman"/>
          <w:color w:val="000000"/>
          <w:sz w:val="20"/>
          <w:szCs w:val="20"/>
          <w:u w:color="000000"/>
          <w:lang w:val="x-none"/>
        </w:rPr>
      </w:pPr>
      <w:r w:rsidRPr="007F53D8">
        <w:rPr>
          <w:rFonts w:ascii="Times" w:hAnsi="Times" w:cs="Times-Roman"/>
          <w:color w:val="000000"/>
          <w:sz w:val="20"/>
          <w:szCs w:val="20"/>
          <w:lang w:val="x-none"/>
        </w:rPr>
        <w:t xml:space="preserve">Hayes, Evan and Stephen Nimis, </w:t>
      </w:r>
      <w:r w:rsidRPr="007F53D8">
        <w:rPr>
          <w:rFonts w:ascii="Times" w:hAnsi="Times" w:cs="Times-Roman"/>
          <w:i/>
          <w:color w:val="000000"/>
          <w:sz w:val="20"/>
          <w:szCs w:val="20"/>
          <w:lang w:val="x-none"/>
        </w:rPr>
        <w:t>Galen T</w:t>
      </w:r>
      <w:r>
        <w:rPr>
          <w:rFonts w:ascii="Times" w:hAnsi="Times" w:cs="Times-Roman"/>
          <w:i/>
          <w:color w:val="000000"/>
          <w:sz w:val="20"/>
          <w:szCs w:val="20"/>
        </w:rPr>
        <w:t>hree</w:t>
      </w:r>
      <w:r w:rsidRPr="007F53D8">
        <w:rPr>
          <w:rFonts w:ascii="Times" w:hAnsi="Times" w:cs="Times-Roman"/>
          <w:i/>
          <w:color w:val="000000"/>
          <w:sz w:val="20"/>
          <w:szCs w:val="20"/>
        </w:rPr>
        <w:t xml:space="preserve"> treatises: On my own books, On the order of my own books, and That the best physician is also a philosopher. An intermediate Greek reader. </w:t>
      </w:r>
      <w:r w:rsidRPr="007F53D8">
        <w:rPr>
          <w:rFonts w:ascii="Times" w:hAnsi="Times" w:cs="Times-Roman"/>
          <w:color w:val="000000"/>
          <w:sz w:val="20"/>
          <w:szCs w:val="20"/>
        </w:rPr>
        <w:t xml:space="preserve">Oxford, OH: Faenum Publishing, 2014. </w:t>
      </w:r>
      <w:r w:rsidRPr="007F53D8">
        <w:rPr>
          <w:rFonts w:ascii="Times" w:hAnsi="Times" w:cs="Times-Roman"/>
          <w:i/>
          <w:color w:val="000000"/>
          <w:sz w:val="20"/>
          <w:szCs w:val="20"/>
        </w:rPr>
        <w:t>Bryn Mawr Classical Review</w:t>
      </w:r>
      <w:r w:rsidRPr="007F53D8">
        <w:rPr>
          <w:rFonts w:ascii="Times" w:hAnsi="Times" w:cs="Times-Roman"/>
          <w:color w:val="000000"/>
          <w:sz w:val="20"/>
          <w:szCs w:val="20"/>
        </w:rPr>
        <w:t xml:space="preserve"> (</w:t>
      </w:r>
      <w:r w:rsidR="009046F3">
        <w:rPr>
          <w:rFonts w:ascii="Times" w:hAnsi="Times" w:cs="Times-Roman"/>
          <w:color w:val="000000"/>
          <w:sz w:val="20"/>
          <w:szCs w:val="20"/>
        </w:rPr>
        <w:t xml:space="preserve">13 August </w:t>
      </w:r>
      <w:r w:rsidR="00DA38D9">
        <w:rPr>
          <w:rFonts w:ascii="Times" w:hAnsi="Times" w:cs="Times-Roman"/>
          <w:color w:val="000000"/>
          <w:sz w:val="20"/>
          <w:szCs w:val="20"/>
        </w:rPr>
        <w:t>2014</w:t>
      </w:r>
      <w:r w:rsidRPr="007F53D8">
        <w:rPr>
          <w:rFonts w:ascii="Times" w:hAnsi="Times" w:cs="Times-Roman"/>
          <w:color w:val="000000"/>
          <w:sz w:val="20"/>
          <w:szCs w:val="20"/>
        </w:rPr>
        <w:t>).</w:t>
      </w:r>
    </w:p>
    <w:p w14:paraId="53BB9B9B" w14:textId="77777777" w:rsidR="004C1EB0" w:rsidRPr="007F53D8" w:rsidRDefault="004C1EB0" w:rsidP="004C1EB0">
      <w:pPr>
        <w:pStyle w:val="ListParagraph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" w:hAnsi="Times" w:cs="Times-Roman"/>
          <w:color w:val="000000"/>
          <w:sz w:val="20"/>
          <w:szCs w:val="20"/>
          <w:u w:color="000000"/>
          <w:lang w:val="x-none"/>
        </w:rPr>
      </w:pPr>
      <w:r w:rsidRPr="007F53D8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>Stefano Valente</w:t>
      </w:r>
      <w:r w:rsidRPr="007F53D8">
        <w:rPr>
          <w:rFonts w:ascii="Times" w:hAnsi="Times" w:cs="Times-Roman"/>
          <w:i/>
          <w:color w:val="000000"/>
          <w:sz w:val="20"/>
          <w:szCs w:val="20"/>
          <w:u w:color="000000"/>
          <w:lang w:val="x-none"/>
        </w:rPr>
        <w:t xml:space="preserve">, </w:t>
      </w:r>
      <w:r w:rsidRPr="007F53D8">
        <w:rPr>
          <w:rFonts w:ascii="Times" w:hAnsi="Times" w:cs="Times-Italic"/>
          <w:i/>
          <w:color w:val="000000"/>
          <w:sz w:val="20"/>
          <w:szCs w:val="20"/>
          <w:u w:color="000000"/>
          <w:lang w:val="x-none"/>
        </w:rPr>
        <w:t>I Lessici a Platone di Timeo Sofista e Pseudo-Didimo: Introduzione ed Edizione Critica</w:t>
      </w:r>
      <w:r w:rsidRPr="007F53D8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 xml:space="preserve">. Berlin and Boston: De Gruyter. </w:t>
      </w:r>
      <w:r w:rsidRPr="007F53D8">
        <w:rPr>
          <w:rFonts w:ascii="Times" w:hAnsi="Times" w:cs="Times-Italic"/>
          <w:i/>
          <w:color w:val="000000"/>
          <w:sz w:val="20"/>
          <w:szCs w:val="20"/>
          <w:u w:color="000000"/>
          <w:lang w:val="x-none"/>
        </w:rPr>
        <w:t>The Classical Review</w:t>
      </w:r>
      <w:r w:rsidRPr="007F53D8">
        <w:rPr>
          <w:rFonts w:ascii="Times" w:hAnsi="Times" w:cs="Times-Italic"/>
          <w:color w:val="000000"/>
          <w:sz w:val="20"/>
          <w:szCs w:val="20"/>
          <w:u w:color="000000"/>
          <w:lang w:val="x-none"/>
        </w:rPr>
        <w:t xml:space="preserve"> </w:t>
      </w:r>
      <w:r w:rsidRPr="007F53D8">
        <w:rPr>
          <w:rFonts w:ascii="Times" w:hAnsi="Times" w:cs="Times-Roman"/>
          <w:color w:val="000000"/>
          <w:sz w:val="20"/>
          <w:szCs w:val="20"/>
          <w:lang w:val="x-none"/>
        </w:rPr>
        <w:t>63.2 (2013) 398–400.</w:t>
      </w:r>
    </w:p>
    <w:p w14:paraId="39240DC0" w14:textId="2AB9BD3C" w:rsidR="004F7808" w:rsidRPr="007F53D8" w:rsidRDefault="004F7808" w:rsidP="00936004">
      <w:pPr>
        <w:pStyle w:val="ListParagraph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" w:hAnsi="Times" w:cs="Times-Roman"/>
          <w:color w:val="000000"/>
          <w:sz w:val="20"/>
          <w:szCs w:val="20"/>
          <w:u w:val="single" w:color="000000"/>
          <w:lang w:val="x-none"/>
        </w:rPr>
      </w:pPr>
      <w:r w:rsidRPr="007F53D8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 xml:space="preserve">Leigh Chipman, </w:t>
      </w:r>
      <w:r w:rsidRPr="007F53D8">
        <w:rPr>
          <w:rFonts w:ascii="Times" w:hAnsi="Times" w:cs="Times-Italic"/>
          <w:i/>
          <w:color w:val="000000"/>
          <w:sz w:val="20"/>
          <w:szCs w:val="20"/>
          <w:u w:color="000000"/>
          <w:lang w:val="x-none"/>
        </w:rPr>
        <w:t>The World of Pharmacy and Pharmacists in Mamlūk Cairo</w:t>
      </w:r>
      <w:r w:rsidRPr="007F53D8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 xml:space="preserve">. Leiden: Brill, 2010. </w:t>
      </w:r>
      <w:r w:rsidRPr="007F53D8">
        <w:rPr>
          <w:rFonts w:ascii="Times" w:hAnsi="Times" w:cs="Times-Italic"/>
          <w:i/>
          <w:color w:val="000000"/>
          <w:sz w:val="20"/>
          <w:szCs w:val="20"/>
          <w:u w:color="000000"/>
          <w:lang w:val="x-none"/>
        </w:rPr>
        <w:t>Social History of Medicine</w:t>
      </w:r>
      <w:r w:rsidRPr="007F53D8">
        <w:rPr>
          <w:rFonts w:ascii="Times" w:hAnsi="Times" w:cs="Times-Italic"/>
          <w:color w:val="000000"/>
          <w:sz w:val="20"/>
          <w:szCs w:val="20"/>
          <w:u w:color="000000"/>
          <w:lang w:val="x-none"/>
        </w:rPr>
        <w:t xml:space="preserve"> </w:t>
      </w:r>
      <w:r w:rsidRPr="007F53D8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>25.1 (February 2012), 566–7.</w:t>
      </w:r>
    </w:p>
    <w:p w14:paraId="54DD495D" w14:textId="77777777" w:rsidR="004F7808" w:rsidRPr="007F53D8" w:rsidRDefault="004F7808" w:rsidP="004F78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" w:hAnsi="Times" w:cs="Times-Roman"/>
          <w:color w:val="000000"/>
          <w:sz w:val="20"/>
          <w:szCs w:val="20"/>
          <w:u w:val="single" w:color="000000"/>
          <w:lang w:val="x-none"/>
        </w:rPr>
      </w:pPr>
    </w:p>
    <w:p w14:paraId="1D1A9F67" w14:textId="50CAAA3F" w:rsidR="00805533" w:rsidRPr="007F53D8" w:rsidRDefault="00805533" w:rsidP="004F78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" w:hAnsi="Times" w:cs="Times-Bold"/>
          <w:b/>
          <w:color w:val="000000"/>
          <w:sz w:val="20"/>
          <w:szCs w:val="20"/>
          <w:u w:val="single" w:color="000000"/>
          <w:lang w:val="x-none"/>
        </w:rPr>
      </w:pPr>
      <w:r w:rsidRPr="007F53D8">
        <w:rPr>
          <w:rFonts w:ascii="Times" w:hAnsi="Times" w:cs="Times-Bold"/>
          <w:b/>
          <w:color w:val="000000"/>
          <w:sz w:val="20"/>
          <w:szCs w:val="20"/>
          <w:u w:val="single" w:color="000000"/>
          <w:lang w:val="x-none"/>
        </w:rPr>
        <w:t>RESEARCH EXPERIENCE</w:t>
      </w:r>
    </w:p>
    <w:p w14:paraId="78DA16FF" w14:textId="77777777" w:rsidR="00805533" w:rsidRPr="007F53D8" w:rsidRDefault="00805533" w:rsidP="00805533">
      <w:pPr>
        <w:pStyle w:val="ListParagraph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" w:hAnsi="Times" w:cs="Times-Bold"/>
          <w:b/>
          <w:color w:val="000000"/>
          <w:sz w:val="20"/>
          <w:szCs w:val="20"/>
          <w:u w:color="000000"/>
          <w:lang w:val="x-none"/>
        </w:rPr>
      </w:pPr>
      <w:r w:rsidRPr="007F53D8">
        <w:rPr>
          <w:rFonts w:ascii="Times" w:hAnsi="Times" w:cs="Times-Bold"/>
          <w:b/>
          <w:color w:val="000000"/>
          <w:sz w:val="20"/>
          <w:szCs w:val="20"/>
          <w:u w:color="000000"/>
          <w:lang w:val="x-none"/>
        </w:rPr>
        <w:t xml:space="preserve">PhD: </w:t>
      </w:r>
      <w:r w:rsidRPr="007F53D8">
        <w:rPr>
          <w:rFonts w:ascii="Times" w:hAnsi="Times" w:cs="Times-Bold"/>
          <w:i/>
          <w:color w:val="000000"/>
          <w:sz w:val="20"/>
          <w:szCs w:val="20"/>
          <w:u w:color="000000"/>
          <w:lang w:val="x-none"/>
        </w:rPr>
        <w:t>Galen and the Arabic Traditions of Plato’s Timaeus</w:t>
      </w:r>
      <w:r w:rsidRPr="007F53D8">
        <w:rPr>
          <w:rFonts w:ascii="Times" w:hAnsi="Times" w:cs="Times-Bold"/>
          <w:color w:val="000000"/>
          <w:sz w:val="20"/>
          <w:szCs w:val="20"/>
          <w:u w:color="000000"/>
          <w:lang w:val="x-none"/>
        </w:rPr>
        <w:t xml:space="preserve">. </w:t>
      </w:r>
    </w:p>
    <w:p w14:paraId="66041C76" w14:textId="59BA3364" w:rsidR="00805533" w:rsidRPr="007F53D8" w:rsidRDefault="00F91D49" w:rsidP="004B645F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" w:hAnsi="Times" w:cs="Times-Bold"/>
          <w:color w:val="000000"/>
          <w:sz w:val="20"/>
          <w:szCs w:val="20"/>
          <w:u w:color="000000"/>
          <w:lang w:val="x-none"/>
        </w:rPr>
      </w:pPr>
      <w:r w:rsidRPr="007F53D8">
        <w:rPr>
          <w:rFonts w:ascii="Times" w:hAnsi="Times" w:cs="Times-Bold"/>
          <w:color w:val="000000"/>
          <w:sz w:val="20"/>
          <w:szCs w:val="20"/>
          <w:u w:color="000000"/>
          <w:lang w:val="x-none"/>
        </w:rPr>
        <w:t xml:space="preserve">This survey </w:t>
      </w:r>
      <w:r w:rsidR="004B645F" w:rsidRPr="007F53D8">
        <w:rPr>
          <w:rFonts w:ascii="Times" w:hAnsi="Times" w:cs="Times-Bold"/>
          <w:color w:val="000000"/>
          <w:sz w:val="20"/>
          <w:szCs w:val="20"/>
          <w:u w:color="000000"/>
          <w:lang w:val="x-none"/>
        </w:rPr>
        <w:t>of</w:t>
      </w:r>
      <w:r w:rsidR="00805533" w:rsidRPr="007F53D8">
        <w:rPr>
          <w:rFonts w:ascii="Times" w:hAnsi="Times" w:cs="Times-Bold"/>
          <w:color w:val="000000"/>
          <w:sz w:val="20"/>
          <w:szCs w:val="20"/>
          <w:u w:color="000000"/>
          <w:lang w:val="x-none"/>
        </w:rPr>
        <w:t xml:space="preserve"> the Arabic traditions of Plato’s </w:t>
      </w:r>
      <w:r w:rsidR="00805533" w:rsidRPr="007F53D8">
        <w:rPr>
          <w:rFonts w:ascii="Times" w:hAnsi="Times" w:cs="Times-Bold"/>
          <w:i/>
          <w:color w:val="000000"/>
          <w:sz w:val="20"/>
          <w:szCs w:val="20"/>
          <w:u w:color="000000"/>
          <w:lang w:val="x-none"/>
        </w:rPr>
        <w:t>Timaeus</w:t>
      </w:r>
      <w:r w:rsidR="00805533" w:rsidRPr="007F53D8">
        <w:rPr>
          <w:rFonts w:ascii="Times" w:hAnsi="Times" w:cs="Times-Bold"/>
          <w:color w:val="000000"/>
          <w:sz w:val="20"/>
          <w:szCs w:val="20"/>
          <w:u w:color="000000"/>
          <w:lang w:val="x-none"/>
        </w:rPr>
        <w:t xml:space="preserve"> in the ninth to thirteenth centuries </w:t>
      </w:r>
      <w:r w:rsidR="004B645F" w:rsidRPr="007F53D8">
        <w:rPr>
          <w:rFonts w:ascii="Times" w:hAnsi="Times" w:cs="Times-Bold"/>
          <w:color w:val="000000"/>
          <w:sz w:val="20"/>
          <w:szCs w:val="20"/>
          <w:u w:color="000000"/>
          <w:lang w:val="x-none"/>
        </w:rPr>
        <w:t>s</w:t>
      </w:r>
      <w:r w:rsidR="00805533" w:rsidRPr="007F53D8">
        <w:rPr>
          <w:rFonts w:ascii="Times" w:hAnsi="Times" w:cs="Times-Bold"/>
          <w:color w:val="000000"/>
          <w:sz w:val="20"/>
          <w:szCs w:val="20"/>
          <w:u w:color="000000"/>
          <w:lang w:val="x-none"/>
        </w:rPr>
        <w:t>how</w:t>
      </w:r>
      <w:r w:rsidR="004B645F" w:rsidRPr="007F53D8">
        <w:rPr>
          <w:rFonts w:ascii="Times" w:hAnsi="Times" w:cs="Times-Bold"/>
          <w:color w:val="000000"/>
          <w:sz w:val="20"/>
          <w:szCs w:val="20"/>
          <w:u w:color="000000"/>
          <w:lang w:val="x-none"/>
        </w:rPr>
        <w:t>s how</w:t>
      </w:r>
      <w:r w:rsidR="00805533" w:rsidRPr="007F53D8">
        <w:rPr>
          <w:rFonts w:ascii="Times" w:hAnsi="Times" w:cs="Times-Bold"/>
          <w:color w:val="000000"/>
          <w:sz w:val="20"/>
          <w:szCs w:val="20"/>
          <w:u w:color="000000"/>
          <w:lang w:val="x-none"/>
        </w:rPr>
        <w:t xml:space="preserve"> </w:t>
      </w:r>
      <w:r w:rsidR="004B645F" w:rsidRPr="007F53D8">
        <w:rPr>
          <w:rFonts w:ascii="Times" w:hAnsi="Times" w:cs="Times-Bold"/>
          <w:color w:val="000000"/>
          <w:sz w:val="20"/>
          <w:szCs w:val="20"/>
          <w:u w:color="000000"/>
          <w:lang w:val="x-none"/>
        </w:rPr>
        <w:t>Galen of Pergamum</w:t>
      </w:r>
      <w:r w:rsidRPr="007F53D8">
        <w:rPr>
          <w:rFonts w:ascii="Times" w:hAnsi="Times" w:cs="Times-Bold"/>
          <w:color w:val="000000"/>
          <w:sz w:val="20"/>
          <w:szCs w:val="20"/>
          <w:u w:color="000000"/>
          <w:lang w:val="x-none"/>
        </w:rPr>
        <w:t xml:space="preserve"> </w:t>
      </w:r>
      <w:r w:rsidR="00805533" w:rsidRPr="007F53D8">
        <w:rPr>
          <w:rFonts w:ascii="Times" w:hAnsi="Times" w:cs="Times-Bold"/>
          <w:color w:val="000000"/>
          <w:sz w:val="20"/>
          <w:szCs w:val="20"/>
          <w:u w:color="000000"/>
          <w:lang w:val="x-none"/>
        </w:rPr>
        <w:t>helped</w:t>
      </w:r>
      <w:r w:rsidR="004B645F" w:rsidRPr="007F53D8">
        <w:rPr>
          <w:rFonts w:ascii="Times" w:hAnsi="Times" w:cs="Times-Bold"/>
          <w:color w:val="000000"/>
          <w:sz w:val="20"/>
          <w:szCs w:val="20"/>
          <w:u w:color="000000"/>
          <w:lang w:val="x-none"/>
        </w:rPr>
        <w:t xml:space="preserve"> to</w:t>
      </w:r>
      <w:r w:rsidR="00805533" w:rsidRPr="007F53D8">
        <w:rPr>
          <w:rFonts w:ascii="Times" w:hAnsi="Times" w:cs="Times-Bold"/>
          <w:color w:val="000000"/>
          <w:sz w:val="20"/>
          <w:szCs w:val="20"/>
          <w:u w:color="000000"/>
          <w:lang w:val="x-none"/>
        </w:rPr>
        <w:t xml:space="preserve"> broaden the dialogue’s application to fields of learning besides philosophy, such as medicine, poetics, and theology.</w:t>
      </w:r>
    </w:p>
    <w:p w14:paraId="1E96BC54" w14:textId="2BD9F5CF" w:rsidR="00F91D49" w:rsidRPr="007F53D8" w:rsidRDefault="00F91D49" w:rsidP="00805533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" w:hAnsi="Times" w:cs="Times-Bold"/>
          <w:color w:val="000000"/>
          <w:sz w:val="20"/>
          <w:szCs w:val="20"/>
          <w:u w:color="000000"/>
          <w:lang w:val="x-none"/>
        </w:rPr>
      </w:pPr>
      <w:r w:rsidRPr="007F53D8">
        <w:rPr>
          <w:rFonts w:ascii="Times" w:hAnsi="Times" w:cs="Times-Bold"/>
          <w:b/>
          <w:color w:val="000000"/>
          <w:sz w:val="20"/>
          <w:szCs w:val="20"/>
          <w:u w:color="000000"/>
          <w:lang w:val="x-none"/>
        </w:rPr>
        <w:t xml:space="preserve">Supervisors: </w:t>
      </w:r>
      <w:r w:rsidRPr="007F53D8">
        <w:rPr>
          <w:rFonts w:ascii="Times" w:hAnsi="Times" w:cs="Times-Bold"/>
          <w:color w:val="000000"/>
          <w:sz w:val="20"/>
          <w:szCs w:val="20"/>
          <w:u w:color="000000"/>
          <w:lang w:val="x-none"/>
        </w:rPr>
        <w:t>Prof. Peter E. Pormann (Manchester) and Dr. Maude Vanhaelen (Warwick).</w:t>
      </w:r>
    </w:p>
    <w:p w14:paraId="11DECFE3" w14:textId="2D34D494" w:rsidR="00F91D49" w:rsidRPr="007F53D8" w:rsidRDefault="00F91D49" w:rsidP="00805533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" w:hAnsi="Times" w:cs="Times-Bold"/>
          <w:color w:val="000000"/>
          <w:sz w:val="20"/>
          <w:szCs w:val="20"/>
          <w:u w:color="000000"/>
          <w:lang w:val="x-none"/>
        </w:rPr>
      </w:pPr>
      <w:r w:rsidRPr="007F53D8">
        <w:rPr>
          <w:rFonts w:ascii="Times" w:hAnsi="Times" w:cs="Times-Bold"/>
          <w:b/>
          <w:color w:val="000000"/>
          <w:sz w:val="20"/>
          <w:szCs w:val="20"/>
          <w:u w:color="000000"/>
          <w:lang w:val="x-none"/>
        </w:rPr>
        <w:t xml:space="preserve">Examiners: </w:t>
      </w:r>
      <w:r w:rsidRPr="007F53D8">
        <w:rPr>
          <w:rFonts w:ascii="Times" w:hAnsi="Times" w:cs="Times-Bold"/>
          <w:color w:val="000000"/>
          <w:sz w:val="20"/>
          <w:szCs w:val="20"/>
          <w:u w:color="000000"/>
          <w:lang w:val="x-none"/>
        </w:rPr>
        <w:t>Prof. Peter Adamson (LMU München) and Prof. Mark Schiefsky (Harvard).</w:t>
      </w:r>
    </w:p>
    <w:p w14:paraId="5C7AFEDE" w14:textId="77777777" w:rsidR="0004687E" w:rsidRPr="007F53D8" w:rsidRDefault="00936004" w:rsidP="0004687E">
      <w:pPr>
        <w:pStyle w:val="ListParagraph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" w:hAnsi="Times" w:cs="Times-Bold"/>
          <w:color w:val="000000"/>
          <w:sz w:val="20"/>
          <w:szCs w:val="20"/>
          <w:u w:color="000000"/>
          <w:lang w:val="x-none"/>
        </w:rPr>
      </w:pPr>
      <w:r w:rsidRPr="007F53D8">
        <w:rPr>
          <w:rFonts w:ascii="Times" w:hAnsi="Times" w:cs="Times-Bold"/>
          <w:b/>
          <w:color w:val="000000"/>
          <w:sz w:val="20"/>
          <w:szCs w:val="20"/>
          <w:u w:color="000000"/>
          <w:lang w:val="x-none"/>
        </w:rPr>
        <w:t>MA:</w:t>
      </w:r>
      <w:r w:rsidRPr="007F53D8">
        <w:rPr>
          <w:rFonts w:ascii="Times" w:hAnsi="Times" w:cs="Times-Bold"/>
          <w:color w:val="000000"/>
          <w:sz w:val="20"/>
          <w:szCs w:val="20"/>
          <w:u w:color="000000"/>
          <w:lang w:val="x-none"/>
        </w:rPr>
        <w:t xml:space="preserve"> </w:t>
      </w:r>
      <w:r w:rsidRPr="007F53D8">
        <w:rPr>
          <w:rFonts w:ascii="Times" w:hAnsi="Times" w:cs="Times-Bold"/>
          <w:i/>
          <w:color w:val="000000"/>
          <w:sz w:val="20"/>
          <w:szCs w:val="20"/>
          <w:u w:color="000000"/>
          <w:lang w:val="x-none"/>
        </w:rPr>
        <w:t>Vision and Sexual Asymmetry in Klitophon and Leukippe and in the Aithiopika</w:t>
      </w:r>
      <w:r w:rsidRPr="007F53D8">
        <w:rPr>
          <w:rFonts w:ascii="Times" w:hAnsi="Times" w:cs="Times-Bold"/>
          <w:color w:val="000000"/>
          <w:sz w:val="20"/>
          <w:szCs w:val="20"/>
          <w:u w:color="000000"/>
          <w:lang w:val="x-none"/>
        </w:rPr>
        <w:t>.</w:t>
      </w:r>
    </w:p>
    <w:p w14:paraId="2E3C4B2E" w14:textId="77777777" w:rsidR="0004687E" w:rsidRPr="007F53D8" w:rsidRDefault="00936004" w:rsidP="0004687E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" w:hAnsi="Times" w:cs="Times-Bold"/>
          <w:color w:val="000000"/>
          <w:sz w:val="20"/>
          <w:szCs w:val="20"/>
          <w:u w:color="000000"/>
          <w:lang w:val="x-none"/>
        </w:rPr>
      </w:pPr>
      <w:r w:rsidRPr="007F53D8">
        <w:rPr>
          <w:rFonts w:ascii="Times" w:hAnsi="Times" w:cs="Times-Bold"/>
          <w:b/>
          <w:color w:val="000000"/>
          <w:sz w:val="20"/>
          <w:szCs w:val="20"/>
          <w:u w:color="000000"/>
          <w:lang w:val="x-none"/>
        </w:rPr>
        <w:t xml:space="preserve">Supervisor: </w:t>
      </w:r>
      <w:r w:rsidRPr="007F53D8">
        <w:rPr>
          <w:rFonts w:ascii="Times" w:hAnsi="Times" w:cs="Times-Bold"/>
          <w:color w:val="000000"/>
          <w:sz w:val="20"/>
          <w:szCs w:val="20"/>
          <w:u w:color="000000"/>
          <w:lang w:val="x-none"/>
        </w:rPr>
        <w:t>Prof. Silvia Montiglio (Johns Hopkins)</w:t>
      </w:r>
    </w:p>
    <w:p w14:paraId="1527326F" w14:textId="5A1CECFD" w:rsidR="00936004" w:rsidRPr="007F53D8" w:rsidRDefault="00936004" w:rsidP="0004687E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" w:hAnsi="Times" w:cs="Times-Bold"/>
          <w:color w:val="000000"/>
          <w:sz w:val="20"/>
          <w:szCs w:val="20"/>
          <w:u w:color="000000"/>
          <w:lang w:val="x-none"/>
        </w:rPr>
      </w:pPr>
      <w:r w:rsidRPr="007F53D8">
        <w:rPr>
          <w:rFonts w:ascii="Times" w:hAnsi="Times" w:cs="Times-Bold"/>
          <w:b/>
          <w:color w:val="000000"/>
          <w:sz w:val="20"/>
          <w:szCs w:val="20"/>
          <w:u w:color="000000"/>
          <w:lang w:val="x-none"/>
        </w:rPr>
        <w:t>Examiners:</w:t>
      </w:r>
      <w:r w:rsidRPr="007F53D8">
        <w:rPr>
          <w:rFonts w:ascii="Times" w:hAnsi="Times" w:cs="Times-Bold"/>
          <w:color w:val="000000"/>
          <w:sz w:val="20"/>
          <w:szCs w:val="20"/>
          <w:u w:color="000000"/>
          <w:lang w:val="x-none"/>
        </w:rPr>
        <w:t xml:space="preserve"> Prof. Laura McClure (Wisconsin-Madison) and Dr. William</w:t>
      </w:r>
      <w:r w:rsidR="00053083" w:rsidRPr="007F53D8">
        <w:rPr>
          <w:rFonts w:ascii="Times" w:hAnsi="Times" w:cs="Times-Bold"/>
          <w:color w:val="000000"/>
          <w:sz w:val="20"/>
          <w:szCs w:val="20"/>
          <w:u w:color="000000"/>
          <w:lang w:val="x-none"/>
        </w:rPr>
        <w:t xml:space="preserve"> Aylward (Wisconsin-Madison).</w:t>
      </w:r>
    </w:p>
    <w:p w14:paraId="5792F9BA" w14:textId="77777777" w:rsidR="00BA0F65" w:rsidRPr="007F53D8" w:rsidRDefault="00BA0F65" w:rsidP="00BA0F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" w:hAnsi="Times" w:cs="Times-Bold"/>
          <w:color w:val="000000"/>
          <w:sz w:val="20"/>
          <w:szCs w:val="20"/>
          <w:u w:color="000000"/>
          <w:lang w:val="x-none"/>
        </w:rPr>
      </w:pPr>
    </w:p>
    <w:p w14:paraId="2671D952" w14:textId="4DD27B0B" w:rsidR="00BA0F65" w:rsidRPr="007F53D8" w:rsidRDefault="00BA0F65" w:rsidP="00BA0F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" w:hAnsi="Times" w:cs="Times-Bold"/>
          <w:b/>
          <w:color w:val="000000"/>
          <w:sz w:val="20"/>
          <w:szCs w:val="20"/>
          <w:u w:val="single" w:color="000000"/>
          <w:lang w:val="x-none"/>
        </w:rPr>
      </w:pPr>
      <w:r w:rsidRPr="007F53D8">
        <w:rPr>
          <w:rFonts w:ascii="Times" w:hAnsi="Times" w:cs="Times-Bold"/>
          <w:b/>
          <w:color w:val="000000"/>
          <w:sz w:val="20"/>
          <w:szCs w:val="20"/>
          <w:u w:val="single" w:color="000000"/>
          <w:lang w:val="x-none"/>
        </w:rPr>
        <w:t>INVITED LECTURES</w:t>
      </w:r>
    </w:p>
    <w:p w14:paraId="6D5BA139" w14:textId="69D6EB2E" w:rsidR="0022284B" w:rsidRDefault="0022284B" w:rsidP="00BA0F65">
      <w:pPr>
        <w:pStyle w:val="ListParagraph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" w:hAnsi="Times" w:cs="Times-Roman"/>
          <w:color w:val="000000"/>
          <w:sz w:val="20"/>
          <w:szCs w:val="20"/>
          <w:u w:color="000000"/>
          <w:lang w:val="x-none"/>
        </w:rPr>
      </w:pPr>
      <w:r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 xml:space="preserve">May 2015: ‘A Prolegomenon to a study of </w:t>
      </w:r>
      <w:r>
        <w:rPr>
          <w:rFonts w:ascii="Times" w:hAnsi="Times" w:cs="Times-Roman"/>
          <w:i/>
          <w:color w:val="000000"/>
          <w:sz w:val="20"/>
          <w:szCs w:val="20"/>
          <w:u w:color="000000"/>
          <w:lang w:val="x-none"/>
        </w:rPr>
        <w:t>On Hippocrates’ ‘Sevens’</w:t>
      </w:r>
      <w:r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>, conference on ‘Pseudo-Galenic Texts and the Formation of the Galenic Corpus’, at the Warburg Institute, London, UK.</w:t>
      </w:r>
      <w:bookmarkStart w:id="0" w:name="_GoBack"/>
      <w:bookmarkEnd w:id="0"/>
    </w:p>
    <w:p w14:paraId="61905878" w14:textId="3E706325" w:rsidR="00BA0F65" w:rsidRPr="007F53D8" w:rsidRDefault="00BA0F65" w:rsidP="00BA0F65">
      <w:pPr>
        <w:pStyle w:val="ListParagraph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" w:hAnsi="Times" w:cs="Times-Roman"/>
          <w:color w:val="000000"/>
          <w:sz w:val="20"/>
          <w:szCs w:val="20"/>
          <w:u w:color="000000"/>
          <w:lang w:val="x-none"/>
        </w:rPr>
      </w:pPr>
      <w:r w:rsidRPr="007F53D8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 xml:space="preserve">March 2013: ‘The </w:t>
      </w:r>
      <w:r w:rsidRPr="007F53D8">
        <w:rPr>
          <w:rFonts w:ascii="Times" w:hAnsi="Times" w:cs="Times-Italic"/>
          <w:i/>
          <w:color w:val="000000"/>
          <w:sz w:val="20"/>
          <w:szCs w:val="20"/>
          <w:u w:color="000000"/>
          <w:lang w:val="x-none"/>
        </w:rPr>
        <w:t>Timaeus</w:t>
      </w:r>
      <w:r w:rsidRPr="007F53D8">
        <w:rPr>
          <w:rFonts w:ascii="Times" w:hAnsi="Times" w:cs="Times-Italic"/>
          <w:color w:val="000000"/>
          <w:sz w:val="20"/>
          <w:szCs w:val="20"/>
          <w:u w:color="000000"/>
          <w:lang w:val="x-none"/>
        </w:rPr>
        <w:t xml:space="preserve"> </w:t>
      </w:r>
      <w:r w:rsidRPr="007F53D8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 xml:space="preserve">in ar-Rāzī's </w:t>
      </w:r>
      <w:r w:rsidRPr="007F53D8">
        <w:rPr>
          <w:rFonts w:ascii="Times" w:hAnsi="Times" w:cs="Times-Italic"/>
          <w:color w:val="000000"/>
          <w:sz w:val="20"/>
          <w:szCs w:val="20"/>
          <w:u w:color="000000"/>
          <w:lang w:val="x-none"/>
        </w:rPr>
        <w:t>Comprehensive Book</w:t>
      </w:r>
      <w:r w:rsidRPr="007F53D8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>ʼ, conference on ‘Philosophy and Medicine in the Islamic Worldʼ</w:t>
      </w:r>
      <w:r w:rsidRPr="007F53D8">
        <w:rPr>
          <w:rFonts w:ascii="Times" w:hAnsi="Times" w:cs="Times-Roman"/>
          <w:color w:val="000000"/>
          <w:sz w:val="20"/>
          <w:szCs w:val="20"/>
          <w:u w:color="000000"/>
          <w:lang w:val="en-BZ"/>
        </w:rPr>
        <w:t xml:space="preserve"> </w:t>
      </w:r>
      <w:r w:rsidRPr="007F53D8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>at the Warburg Institute, London, UK.</w:t>
      </w:r>
    </w:p>
    <w:p w14:paraId="799EE7BB" w14:textId="0914C4FF" w:rsidR="00BA0F65" w:rsidRPr="007F53D8" w:rsidRDefault="00BA0F65" w:rsidP="00BA0F65">
      <w:pPr>
        <w:pStyle w:val="ListParagraph"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" w:hAnsi="Times" w:cs="Times-Roman"/>
          <w:color w:val="000000"/>
          <w:sz w:val="20"/>
          <w:szCs w:val="20"/>
          <w:u w:val="single" w:color="000000"/>
          <w:lang w:val="x-none"/>
        </w:rPr>
      </w:pPr>
      <w:r w:rsidRPr="007F53D8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 xml:space="preserve">November 2012: ‘Galen's </w:t>
      </w:r>
      <w:r w:rsidRPr="007F53D8">
        <w:rPr>
          <w:rFonts w:ascii="Times" w:hAnsi="Times" w:cs="Times-Italic"/>
          <w:i/>
          <w:color w:val="000000"/>
          <w:sz w:val="20"/>
          <w:szCs w:val="20"/>
          <w:u w:color="000000"/>
          <w:lang w:val="x-none"/>
        </w:rPr>
        <w:t>Timaeus</w:t>
      </w:r>
      <w:r w:rsidRPr="007F53D8">
        <w:rPr>
          <w:rFonts w:ascii="Times" w:hAnsi="Times" w:cs="Times-Italic"/>
          <w:color w:val="000000"/>
          <w:sz w:val="20"/>
          <w:szCs w:val="20"/>
          <w:u w:color="000000"/>
          <w:lang w:val="x-none"/>
        </w:rPr>
        <w:t xml:space="preserve"> </w:t>
      </w:r>
      <w:r w:rsidRPr="007F53D8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 xml:space="preserve">as Medical Text in ar-Rāzī's </w:t>
      </w:r>
      <w:r w:rsidRPr="007F53D8">
        <w:rPr>
          <w:rFonts w:ascii="Times" w:hAnsi="Times" w:cs="Times-Italic"/>
          <w:i/>
          <w:color w:val="000000"/>
          <w:sz w:val="20"/>
          <w:szCs w:val="20"/>
          <w:u w:color="000000"/>
          <w:lang w:val="x-none"/>
        </w:rPr>
        <w:t>Comprehensive Book</w:t>
      </w:r>
      <w:r w:rsidRPr="007F53D8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>ʼ, conference on ‘Galen in the Arabic and Hebrew Traditionsʼ at Bar Ilan University, Ṣafad, Israel.</w:t>
      </w:r>
    </w:p>
    <w:p w14:paraId="3A2E4523" w14:textId="77777777" w:rsidR="00BA0F65" w:rsidRPr="007F53D8" w:rsidRDefault="00BA0F65" w:rsidP="00BA0F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80" w:hanging="180"/>
        <w:jc w:val="both"/>
        <w:rPr>
          <w:rFonts w:ascii="Times" w:hAnsi="Times" w:cs="Times-Bold"/>
          <w:b/>
          <w:color w:val="000000"/>
          <w:sz w:val="20"/>
          <w:szCs w:val="20"/>
          <w:u w:val="single" w:color="000000"/>
          <w:lang w:val="x-none"/>
        </w:rPr>
      </w:pPr>
    </w:p>
    <w:p w14:paraId="789861AC" w14:textId="4A79B554" w:rsidR="00BA0F65" w:rsidRPr="007F53D8" w:rsidRDefault="00BA0F65" w:rsidP="00BA0F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180" w:hanging="180"/>
        <w:jc w:val="both"/>
        <w:rPr>
          <w:rFonts w:ascii="Times" w:hAnsi="Times" w:cs="Times-Bold"/>
          <w:b/>
          <w:color w:val="000000"/>
          <w:sz w:val="20"/>
          <w:szCs w:val="20"/>
          <w:u w:val="single" w:color="000000"/>
          <w:lang w:val="x-none"/>
        </w:rPr>
      </w:pPr>
      <w:r w:rsidRPr="007F53D8">
        <w:rPr>
          <w:rFonts w:ascii="Times" w:hAnsi="Times" w:cs="Times-Bold"/>
          <w:b/>
          <w:color w:val="000000"/>
          <w:sz w:val="20"/>
          <w:szCs w:val="20"/>
          <w:u w:val="single" w:color="000000"/>
          <w:lang w:val="x-none"/>
        </w:rPr>
        <w:t>SELECT CONFERENCE PAPERS</w:t>
      </w:r>
    </w:p>
    <w:p w14:paraId="52E7CDCF" w14:textId="16041D9D" w:rsidR="00BA0F65" w:rsidRPr="007F53D8" w:rsidRDefault="00BA0F65" w:rsidP="00BA0F65">
      <w:pPr>
        <w:pStyle w:val="ListParagraph"/>
        <w:widowControl w:val="0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" w:hAnsi="Times" w:cs="Times-Roman"/>
          <w:color w:val="000000"/>
          <w:sz w:val="20"/>
          <w:szCs w:val="20"/>
          <w:u w:color="000000"/>
          <w:lang w:val="x-none"/>
        </w:rPr>
      </w:pPr>
      <w:r w:rsidRPr="007F53D8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 xml:space="preserve">January 2013: ‘Rewriting the Demiurge: Galen's </w:t>
      </w:r>
      <w:r w:rsidRPr="007F53D8">
        <w:rPr>
          <w:rFonts w:ascii="Times" w:hAnsi="Times" w:cs="Times-Roman"/>
          <w:i/>
          <w:color w:val="000000"/>
          <w:sz w:val="20"/>
          <w:szCs w:val="20"/>
          <w:u w:color="000000"/>
          <w:lang w:val="x-none"/>
        </w:rPr>
        <w:t>Synopis of Timaeus</w:t>
      </w:r>
      <w:r w:rsidRPr="007F53D8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 xml:space="preserve"> and </w:t>
      </w:r>
      <w:r w:rsidRPr="007F53D8">
        <w:rPr>
          <w:rFonts w:ascii="Times" w:hAnsi="Times" w:cs="Times-Roman"/>
          <w:i/>
          <w:color w:val="000000"/>
          <w:sz w:val="20"/>
          <w:szCs w:val="20"/>
          <w:u w:color="000000"/>
          <w:lang w:val="x-none"/>
        </w:rPr>
        <w:t>Ex Nihilo</w:t>
      </w:r>
      <w:r w:rsidRPr="007F53D8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 xml:space="preserve"> Creationʼ, 144th Meeting of the </w:t>
      </w:r>
      <w:r w:rsidRPr="007F53D8">
        <w:rPr>
          <w:rFonts w:ascii="Times" w:hAnsi="Times" w:cs="Times-Italic"/>
          <w:i/>
          <w:color w:val="000000"/>
          <w:sz w:val="20"/>
          <w:szCs w:val="20"/>
          <w:u w:color="000000"/>
          <w:lang w:val="x-none"/>
        </w:rPr>
        <w:t>American Philological Association</w:t>
      </w:r>
      <w:r w:rsidRPr="007F53D8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>, Seattle, WA.</w:t>
      </w:r>
    </w:p>
    <w:p w14:paraId="21CF63BB" w14:textId="2A6FE4F5" w:rsidR="00BA0F65" w:rsidRPr="007F53D8" w:rsidRDefault="00BA0F65" w:rsidP="00BA0F65">
      <w:pPr>
        <w:pStyle w:val="ListParagraph"/>
        <w:widowControl w:val="0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" w:hAnsi="Times" w:cs="Times-Roman"/>
          <w:color w:val="000000"/>
          <w:sz w:val="20"/>
          <w:szCs w:val="20"/>
          <w:u w:color="000000"/>
          <w:lang w:val="x-none"/>
        </w:rPr>
      </w:pPr>
      <w:r w:rsidRPr="007F53D8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 xml:space="preserve">May 2012: ‘The Arabic Translation of Galen's </w:t>
      </w:r>
      <w:r w:rsidRPr="00AC0373">
        <w:rPr>
          <w:rFonts w:ascii="Times" w:hAnsi="Times" w:cs="Times-Roman"/>
          <w:i/>
          <w:color w:val="000000"/>
          <w:sz w:val="20"/>
          <w:szCs w:val="20"/>
          <w:u w:color="000000"/>
          <w:lang w:val="x-none"/>
        </w:rPr>
        <w:t xml:space="preserve">Synopsis of </w:t>
      </w:r>
      <w:r w:rsidR="00AC0373" w:rsidRPr="00AC0373">
        <w:rPr>
          <w:rFonts w:ascii="Times" w:hAnsi="Times" w:cs="Times-Roman"/>
          <w:i/>
          <w:color w:val="000000"/>
          <w:sz w:val="20"/>
          <w:szCs w:val="20"/>
          <w:u w:color="000000"/>
          <w:lang w:val="x-none"/>
        </w:rPr>
        <w:t xml:space="preserve">Plato’s </w:t>
      </w:r>
      <w:r w:rsidRPr="00AC0373">
        <w:rPr>
          <w:rFonts w:ascii="Times" w:hAnsi="Times" w:cs="Times-Italic"/>
          <w:i/>
          <w:color w:val="000000"/>
          <w:sz w:val="20"/>
          <w:szCs w:val="20"/>
          <w:u w:color="000000"/>
          <w:lang w:val="x-none"/>
        </w:rPr>
        <w:t>Timaeus</w:t>
      </w:r>
      <w:r w:rsidRPr="007F53D8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>ʼ, conference on ‘Translations in Greek, Arabic and Latin: Medicine and Sciences, Philosophy and Literatureʼ, Cairo, Egypt.</w:t>
      </w:r>
    </w:p>
    <w:p w14:paraId="2C31B522" w14:textId="5D96D5CD" w:rsidR="00BA0F65" w:rsidRPr="007F53D8" w:rsidRDefault="00BA0F65" w:rsidP="00BA0F65">
      <w:pPr>
        <w:pStyle w:val="ListParagraph"/>
        <w:widowControl w:val="0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" w:hAnsi="Times" w:cs="Times-Roman"/>
          <w:color w:val="000000"/>
          <w:sz w:val="20"/>
          <w:szCs w:val="20"/>
          <w:u w:color="000000"/>
          <w:lang w:val="x-none"/>
        </w:rPr>
      </w:pPr>
      <w:r w:rsidRPr="007F53D8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 xml:space="preserve">January 2012: ‘The Understanding of Uterine Suffocation in Plato, Galen, and ar-Rāzīʼ, 143rd Meeting of the </w:t>
      </w:r>
      <w:r w:rsidRPr="007F53D8">
        <w:rPr>
          <w:rFonts w:ascii="Times" w:hAnsi="Times" w:cs="Times-Italic"/>
          <w:i/>
          <w:color w:val="000000"/>
          <w:sz w:val="20"/>
          <w:szCs w:val="20"/>
          <w:u w:color="000000"/>
          <w:lang w:val="x-none"/>
        </w:rPr>
        <w:t>American Philological Association</w:t>
      </w:r>
      <w:r w:rsidRPr="007F53D8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 xml:space="preserve">, Philadelphia, PA. </w:t>
      </w:r>
    </w:p>
    <w:p w14:paraId="09FE95AC" w14:textId="382F48AF" w:rsidR="00BA0F65" w:rsidRPr="007F53D8" w:rsidRDefault="00BA0F65" w:rsidP="00BA0F65">
      <w:pPr>
        <w:pStyle w:val="ListParagraph"/>
        <w:widowControl w:val="0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" w:hAnsi="Times" w:cs="Times-Roman"/>
          <w:color w:val="000000"/>
          <w:sz w:val="20"/>
          <w:szCs w:val="20"/>
          <w:u w:color="000000"/>
          <w:lang w:val="x-none"/>
        </w:rPr>
      </w:pPr>
      <w:r w:rsidRPr="007F53D8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 xml:space="preserve">August 2011: ‘Plato and Galen on the Ensouled Plant: </w:t>
      </w:r>
      <w:r w:rsidRPr="007F53D8">
        <w:rPr>
          <w:rFonts w:ascii="Times" w:hAnsi="Times" w:cs="Times-Italic"/>
          <w:color w:val="000000"/>
          <w:sz w:val="20"/>
          <w:szCs w:val="20"/>
          <w:u w:color="000000"/>
          <w:lang w:val="x-none"/>
        </w:rPr>
        <w:t xml:space="preserve">Plat.Tim. </w:t>
      </w:r>
      <w:r w:rsidRPr="007F53D8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 xml:space="preserve">3.2ʼ, </w:t>
      </w:r>
      <w:r w:rsidRPr="007F53D8">
        <w:rPr>
          <w:rFonts w:ascii="Times" w:hAnsi="Times" w:cs="Times-Roman"/>
          <w:i/>
          <w:color w:val="000000"/>
          <w:sz w:val="20"/>
          <w:szCs w:val="20"/>
          <w:u w:color="000000"/>
          <w:lang w:val="x-none"/>
        </w:rPr>
        <w:t>Approaches to Ancient Medicine</w:t>
      </w:r>
      <w:r w:rsidRPr="007F53D8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>, Exeter, UK.</w:t>
      </w:r>
    </w:p>
    <w:p w14:paraId="674324F0" w14:textId="7F3E16AF" w:rsidR="00674362" w:rsidRPr="007F53D8" w:rsidRDefault="00BA0F65" w:rsidP="00BA0F65">
      <w:pPr>
        <w:pStyle w:val="ListParagraph"/>
        <w:widowControl w:val="0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" w:hAnsi="Times" w:cs="Times-Roman"/>
          <w:color w:val="000000"/>
          <w:sz w:val="20"/>
          <w:szCs w:val="20"/>
          <w:u w:color="000000"/>
          <w:lang w:val="x-none"/>
        </w:rPr>
      </w:pPr>
      <w:r w:rsidRPr="007F53D8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>September 2010: ‘Adaptation and Transmission: the Success of the Medical Handbook,ʼ conference on the ‘Texts of the Medical Profession in Antiquity: Genres and Purposesʼ, Oslo, Norway.</w:t>
      </w:r>
    </w:p>
    <w:p w14:paraId="796AF853" w14:textId="77777777" w:rsidR="00BA0F65" w:rsidRPr="007F53D8" w:rsidRDefault="00BA0F65" w:rsidP="00BA0F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" w:hAnsi="Times" w:cs="Times-Roman"/>
          <w:b/>
          <w:color w:val="000000"/>
          <w:sz w:val="20"/>
          <w:szCs w:val="20"/>
          <w:u w:val="single" w:color="000000"/>
          <w:lang w:val="x-none"/>
        </w:rPr>
      </w:pPr>
    </w:p>
    <w:p w14:paraId="159B54B8" w14:textId="030DD38A" w:rsidR="00BA0F65" w:rsidRPr="007F53D8" w:rsidRDefault="00BA0F65" w:rsidP="00BA0F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" w:hAnsi="Times" w:cs="Times-Roman"/>
          <w:b/>
          <w:color w:val="000000"/>
          <w:sz w:val="20"/>
          <w:szCs w:val="20"/>
          <w:u w:val="single" w:color="000000"/>
          <w:lang w:val="x-none"/>
        </w:rPr>
      </w:pPr>
      <w:r w:rsidRPr="007F53D8">
        <w:rPr>
          <w:rFonts w:ascii="Times" w:hAnsi="Times" w:cs="Times-Roman"/>
          <w:b/>
          <w:color w:val="000000"/>
          <w:sz w:val="20"/>
          <w:szCs w:val="20"/>
          <w:u w:val="single" w:color="000000"/>
          <w:lang w:val="x-none"/>
        </w:rPr>
        <w:t xml:space="preserve">TEACHING </w:t>
      </w:r>
    </w:p>
    <w:p w14:paraId="44790D8E" w14:textId="5AC2DF25" w:rsidR="00BA0F65" w:rsidRPr="007F53D8" w:rsidRDefault="00BA0F65" w:rsidP="00BA0F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" w:hAnsi="Times" w:cs="Times-Roman"/>
          <w:b/>
          <w:i/>
          <w:color w:val="000000"/>
          <w:sz w:val="20"/>
          <w:szCs w:val="20"/>
          <w:u w:color="000000"/>
          <w:lang w:val="x-none"/>
        </w:rPr>
      </w:pPr>
      <w:r w:rsidRPr="007F53D8">
        <w:rPr>
          <w:rFonts w:ascii="Times" w:hAnsi="Times" w:cs="Times-Roman"/>
          <w:b/>
          <w:i/>
          <w:color w:val="000000"/>
          <w:sz w:val="20"/>
          <w:szCs w:val="20"/>
          <w:u w:color="000000"/>
          <w:lang w:val="x-none"/>
        </w:rPr>
        <w:t>University of Warwick</w:t>
      </w:r>
    </w:p>
    <w:p w14:paraId="5AB914ED" w14:textId="14B34A82" w:rsidR="0012561F" w:rsidRDefault="00BA0F65" w:rsidP="00BA0F65">
      <w:pPr>
        <w:pStyle w:val="ListParagraph"/>
        <w:widowControl w:val="0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" w:hAnsi="Times" w:cs="Times-Roman"/>
          <w:color w:val="000000"/>
          <w:sz w:val="20"/>
          <w:szCs w:val="20"/>
          <w:u w:color="000000"/>
          <w:lang w:val="x-none"/>
        </w:rPr>
      </w:pPr>
      <w:r w:rsidRPr="007F53D8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 xml:space="preserve">Fall </w:t>
      </w:r>
      <w:r w:rsidR="00752845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>2013–Spring 2014: I was</w:t>
      </w:r>
      <w:r w:rsidRPr="007F53D8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 xml:space="preserve"> responsible for the Greek language section for the modul</w:t>
      </w:r>
      <w:r w:rsidR="006F67BC" w:rsidRPr="007F53D8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>e</w:t>
      </w:r>
      <w:r w:rsidRPr="007F53D8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 xml:space="preserve"> </w:t>
      </w:r>
      <w:r w:rsidRPr="007F53D8">
        <w:rPr>
          <w:rFonts w:ascii="Times" w:hAnsi="Times" w:cs="Times-Roman"/>
          <w:b/>
          <w:i/>
          <w:color w:val="000000"/>
          <w:sz w:val="20"/>
          <w:szCs w:val="20"/>
          <w:u w:color="000000"/>
          <w:lang w:val="x-none"/>
        </w:rPr>
        <w:t>Sexuality and Gender in Antiquity</w:t>
      </w:r>
      <w:r w:rsidR="00752845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 xml:space="preserve">, which covered </w:t>
      </w:r>
      <w:r w:rsidR="0012561F" w:rsidRPr="007F53D8">
        <w:rPr>
          <w:rFonts w:ascii="Times" w:hAnsi="Times" w:cs="Times-Roman"/>
          <w:i/>
          <w:color w:val="000000"/>
          <w:sz w:val="20"/>
          <w:szCs w:val="20"/>
          <w:u w:color="000000"/>
          <w:lang w:val="x-none"/>
        </w:rPr>
        <w:t>The Homeric Hymn to Aphrodite</w:t>
      </w:r>
      <w:r w:rsidR="0012561F" w:rsidRPr="007F53D8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 xml:space="preserve">; Apollodorus, </w:t>
      </w:r>
      <w:r w:rsidR="0012561F" w:rsidRPr="007F53D8">
        <w:rPr>
          <w:rFonts w:ascii="Times" w:hAnsi="Times" w:cs="Times-Roman"/>
          <w:i/>
          <w:color w:val="000000"/>
          <w:sz w:val="20"/>
          <w:szCs w:val="20"/>
          <w:u w:color="000000"/>
          <w:lang w:val="x-none"/>
        </w:rPr>
        <w:t>Against Neaira</w:t>
      </w:r>
      <w:r w:rsidR="0012561F" w:rsidRPr="007F53D8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 xml:space="preserve">; Plato, </w:t>
      </w:r>
      <w:r w:rsidR="0012561F" w:rsidRPr="007F53D8">
        <w:rPr>
          <w:rFonts w:ascii="Times" w:hAnsi="Times" w:cs="Times-Roman"/>
          <w:i/>
          <w:color w:val="000000"/>
          <w:sz w:val="20"/>
          <w:szCs w:val="20"/>
          <w:u w:color="000000"/>
          <w:lang w:val="x-none"/>
        </w:rPr>
        <w:t>Symposium</w:t>
      </w:r>
      <w:r w:rsidR="0012561F" w:rsidRPr="007F53D8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 xml:space="preserve">; and Aeschines, </w:t>
      </w:r>
      <w:r w:rsidR="0012561F" w:rsidRPr="007F53D8">
        <w:rPr>
          <w:rFonts w:ascii="Times" w:hAnsi="Times" w:cs="Times-Roman"/>
          <w:i/>
          <w:color w:val="000000"/>
          <w:sz w:val="20"/>
          <w:szCs w:val="20"/>
          <w:u w:color="000000"/>
          <w:lang w:val="x-none"/>
        </w:rPr>
        <w:t>Against Timarchus</w:t>
      </w:r>
      <w:r w:rsidR="0012561F" w:rsidRPr="007F53D8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>.</w:t>
      </w:r>
    </w:p>
    <w:p w14:paraId="4F8F50D5" w14:textId="292C7D7F" w:rsidR="00052BF0" w:rsidRPr="007F53D8" w:rsidRDefault="00052BF0" w:rsidP="00BA0F65">
      <w:pPr>
        <w:pStyle w:val="ListParagraph"/>
        <w:widowControl w:val="0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" w:hAnsi="Times" w:cs="Times-Roman"/>
          <w:color w:val="000000"/>
          <w:sz w:val="20"/>
          <w:szCs w:val="20"/>
          <w:u w:color="000000"/>
          <w:lang w:val="x-none"/>
        </w:rPr>
      </w:pPr>
      <w:r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 xml:space="preserve">Spring 2013: I convened the Greek language section of the </w:t>
      </w:r>
      <w:r w:rsidRPr="00357D7D">
        <w:rPr>
          <w:rFonts w:ascii="Times" w:hAnsi="Times" w:cs="Times-Roman"/>
          <w:b/>
          <w:color w:val="000000"/>
          <w:sz w:val="20"/>
          <w:szCs w:val="20"/>
          <w:u w:color="000000"/>
          <w:lang w:val="x-none"/>
        </w:rPr>
        <w:t>Classics taught-MA course</w:t>
      </w:r>
      <w:r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 xml:space="preserve">. Texts covered include: </w:t>
      </w:r>
      <w:r w:rsidR="00357D7D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 xml:space="preserve">Pausanias, </w:t>
      </w:r>
      <w:r w:rsidR="00357D7D">
        <w:rPr>
          <w:rFonts w:ascii="Times" w:hAnsi="Times" w:cs="Times-Roman"/>
          <w:i/>
          <w:color w:val="000000"/>
          <w:sz w:val="20"/>
          <w:szCs w:val="20"/>
          <w:u w:color="000000"/>
          <w:lang w:val="x-none"/>
        </w:rPr>
        <w:t>Description of Greece</w:t>
      </w:r>
      <w:r w:rsidR="00357D7D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 xml:space="preserve">; </w:t>
      </w:r>
      <w:r w:rsidR="00357D7D" w:rsidRPr="00357D7D">
        <w:rPr>
          <w:rFonts w:ascii="Times" w:hAnsi="Times" w:cs="Times-Roman"/>
          <w:i/>
          <w:color w:val="000000"/>
          <w:sz w:val="20"/>
          <w:szCs w:val="20"/>
          <w:u w:color="000000"/>
          <w:lang w:val="x-none"/>
        </w:rPr>
        <w:t>Anthologia Palatina</w:t>
      </w:r>
      <w:r w:rsidR="00357D7D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 xml:space="preserve">; and Libanius, </w:t>
      </w:r>
      <w:r w:rsidR="00357D7D">
        <w:rPr>
          <w:rFonts w:ascii="Times" w:hAnsi="Times" w:cs="Times-Roman"/>
          <w:i/>
          <w:color w:val="000000"/>
          <w:sz w:val="20"/>
          <w:szCs w:val="20"/>
          <w:u w:color="000000"/>
          <w:lang w:val="x-none"/>
        </w:rPr>
        <w:t>Orations</w:t>
      </w:r>
      <w:r w:rsidR="00357D7D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>.</w:t>
      </w:r>
    </w:p>
    <w:p w14:paraId="1259B79A" w14:textId="7FBBB7E0" w:rsidR="0012561F" w:rsidRPr="007F53D8" w:rsidRDefault="0012561F" w:rsidP="00BA0F65">
      <w:pPr>
        <w:pStyle w:val="ListParagraph"/>
        <w:widowControl w:val="0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" w:hAnsi="Times" w:cs="Times-Roman"/>
          <w:color w:val="000000"/>
          <w:sz w:val="20"/>
          <w:szCs w:val="20"/>
          <w:u w:color="000000"/>
          <w:lang w:val="x-none"/>
        </w:rPr>
      </w:pPr>
      <w:r w:rsidRPr="007F53D8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 xml:space="preserve">Fall 2011–Spring 2013: Through the </w:t>
      </w:r>
      <w:r w:rsidRPr="007F53D8">
        <w:rPr>
          <w:rFonts w:ascii="Times" w:hAnsi="Times" w:cs="Times-Roman"/>
          <w:i/>
          <w:color w:val="000000"/>
          <w:sz w:val="20"/>
          <w:szCs w:val="20"/>
          <w:u w:color="000000"/>
          <w:lang w:val="x-none"/>
        </w:rPr>
        <w:t>Centre for the Study of the Renaissance</w:t>
      </w:r>
      <w:r w:rsidRPr="007F53D8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 xml:space="preserve">, I held the seminar </w:t>
      </w:r>
      <w:r w:rsidRPr="007F53D8">
        <w:rPr>
          <w:rFonts w:ascii="Times" w:hAnsi="Times" w:cs="Times-Roman"/>
          <w:b/>
          <w:i/>
          <w:color w:val="000000"/>
          <w:sz w:val="20"/>
          <w:szCs w:val="20"/>
          <w:u w:color="000000"/>
          <w:lang w:val="x-none"/>
        </w:rPr>
        <w:t>Latin for Research in the Humanities</w:t>
      </w:r>
      <w:r w:rsidRPr="007F53D8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>, which revie</w:t>
      </w:r>
      <w:r w:rsidR="00710013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 xml:space="preserve">ws Classical Latin grammar and </w:t>
      </w:r>
      <w:r w:rsidRPr="007F53D8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 xml:space="preserve">focusses on post-Classical Latin texts. </w:t>
      </w:r>
    </w:p>
    <w:p w14:paraId="06A83AAE" w14:textId="77777777" w:rsidR="0012561F" w:rsidRPr="007F53D8" w:rsidRDefault="0012561F" w:rsidP="0012561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360"/>
        <w:jc w:val="both"/>
        <w:rPr>
          <w:rFonts w:ascii="Times" w:hAnsi="Times" w:cs="Times-Roman"/>
          <w:color w:val="000000"/>
          <w:sz w:val="20"/>
          <w:szCs w:val="20"/>
          <w:u w:color="000000"/>
          <w:lang w:val="x-none"/>
        </w:rPr>
      </w:pPr>
    </w:p>
    <w:p w14:paraId="7BC912D1" w14:textId="77B66A2E" w:rsidR="0012561F" w:rsidRPr="007F53D8" w:rsidRDefault="0012561F" w:rsidP="0012561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" w:hAnsi="Times" w:cs="Times-Roman"/>
          <w:b/>
          <w:color w:val="000000"/>
          <w:sz w:val="20"/>
          <w:szCs w:val="20"/>
          <w:u w:color="000000"/>
          <w:lang w:val="x-none"/>
        </w:rPr>
      </w:pPr>
      <w:r w:rsidRPr="007F53D8">
        <w:rPr>
          <w:rFonts w:ascii="Times" w:hAnsi="Times" w:cs="Times-Roman"/>
          <w:b/>
          <w:i/>
          <w:color w:val="000000"/>
          <w:sz w:val="20"/>
          <w:szCs w:val="20"/>
          <w:u w:color="000000"/>
          <w:lang w:val="x-none"/>
        </w:rPr>
        <w:t>University of Wisconsin at Madison</w:t>
      </w:r>
    </w:p>
    <w:p w14:paraId="49DB45F4" w14:textId="17CB72B2" w:rsidR="0012561F" w:rsidRPr="007F53D8" w:rsidRDefault="0012561F" w:rsidP="0012561F">
      <w:pPr>
        <w:pStyle w:val="ListParagraph"/>
        <w:widowControl w:val="0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" w:hAnsi="Times" w:cs="Times-Roman"/>
          <w:b/>
          <w:color w:val="000000"/>
          <w:sz w:val="20"/>
          <w:szCs w:val="20"/>
          <w:u w:color="000000"/>
          <w:lang w:val="x-none"/>
        </w:rPr>
      </w:pPr>
      <w:r w:rsidRPr="007F53D8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 xml:space="preserve">Fall 2009: </w:t>
      </w:r>
      <w:r w:rsidRPr="007F53D8">
        <w:rPr>
          <w:rFonts w:ascii="Times" w:hAnsi="Times" w:cs="Times-Roman"/>
          <w:b/>
          <w:i/>
          <w:color w:val="000000"/>
          <w:sz w:val="20"/>
          <w:szCs w:val="20"/>
          <w:u w:color="000000"/>
          <w:lang w:val="x-none"/>
        </w:rPr>
        <w:t>Classics 320: Civilization of Ancient Greece</w:t>
      </w:r>
      <w:r w:rsidRPr="007F53D8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 xml:space="preserve">. Texts covered in translation include: Homer, the </w:t>
      </w:r>
      <w:r w:rsidRPr="007F53D8">
        <w:rPr>
          <w:rFonts w:ascii="Times" w:hAnsi="Times" w:cs="Times-Roman"/>
          <w:i/>
          <w:color w:val="000000"/>
          <w:sz w:val="20"/>
          <w:szCs w:val="20"/>
          <w:u w:color="000000"/>
          <w:lang w:val="x-none"/>
        </w:rPr>
        <w:t>Odyssey</w:t>
      </w:r>
      <w:r w:rsidRPr="007F53D8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 xml:space="preserve">; Hesiod, </w:t>
      </w:r>
      <w:r w:rsidRPr="007F53D8">
        <w:rPr>
          <w:rFonts w:ascii="Times" w:hAnsi="Times" w:cs="Times-Roman"/>
          <w:i/>
          <w:color w:val="000000"/>
          <w:sz w:val="20"/>
          <w:szCs w:val="20"/>
          <w:u w:color="000000"/>
          <w:lang w:val="x-none"/>
        </w:rPr>
        <w:t xml:space="preserve">Theogony </w:t>
      </w:r>
      <w:r w:rsidRPr="007F53D8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 xml:space="preserve">and </w:t>
      </w:r>
      <w:r w:rsidRPr="007F53D8">
        <w:rPr>
          <w:rFonts w:ascii="Times" w:hAnsi="Times" w:cs="Times-Roman"/>
          <w:i/>
          <w:color w:val="000000"/>
          <w:sz w:val="20"/>
          <w:szCs w:val="20"/>
          <w:u w:color="000000"/>
          <w:lang w:val="x-none"/>
        </w:rPr>
        <w:t>Works and Days</w:t>
      </w:r>
      <w:r w:rsidRPr="007F53D8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 xml:space="preserve">; Aeschylus, </w:t>
      </w:r>
      <w:r w:rsidRPr="007F53D8">
        <w:rPr>
          <w:rFonts w:ascii="Times" w:hAnsi="Times" w:cs="Times-Roman"/>
          <w:i/>
          <w:color w:val="000000"/>
          <w:sz w:val="20"/>
          <w:szCs w:val="20"/>
          <w:u w:color="000000"/>
          <w:lang w:val="x-none"/>
        </w:rPr>
        <w:t>Oresteia</w:t>
      </w:r>
      <w:r w:rsidRPr="007F53D8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 xml:space="preserve">; Eurpides, </w:t>
      </w:r>
      <w:r w:rsidRPr="007F53D8">
        <w:rPr>
          <w:rFonts w:ascii="Times" w:hAnsi="Times" w:cs="Times-Roman"/>
          <w:i/>
          <w:color w:val="000000"/>
          <w:sz w:val="20"/>
          <w:szCs w:val="20"/>
          <w:u w:color="000000"/>
          <w:lang w:val="x-none"/>
        </w:rPr>
        <w:t>Medea</w:t>
      </w:r>
      <w:r w:rsidRPr="007F53D8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 xml:space="preserve">; Aristophanes, </w:t>
      </w:r>
      <w:r w:rsidRPr="007F53D8">
        <w:rPr>
          <w:rFonts w:ascii="Times" w:hAnsi="Times" w:cs="Times-Roman"/>
          <w:i/>
          <w:color w:val="000000"/>
          <w:sz w:val="20"/>
          <w:szCs w:val="20"/>
          <w:u w:color="000000"/>
          <w:lang w:val="x-none"/>
        </w:rPr>
        <w:t>Lysistrata</w:t>
      </w:r>
      <w:r w:rsidRPr="007F53D8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 xml:space="preserve"> and </w:t>
      </w:r>
      <w:r w:rsidRPr="007F53D8">
        <w:rPr>
          <w:rFonts w:ascii="Times" w:hAnsi="Times" w:cs="Times-Roman"/>
          <w:i/>
          <w:color w:val="000000"/>
          <w:sz w:val="20"/>
          <w:szCs w:val="20"/>
          <w:u w:color="000000"/>
          <w:lang w:val="x-none"/>
        </w:rPr>
        <w:t>Clouds</w:t>
      </w:r>
      <w:r w:rsidRPr="007F53D8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 xml:space="preserve">; and Plato, </w:t>
      </w:r>
      <w:r w:rsidRPr="007F53D8">
        <w:rPr>
          <w:rFonts w:ascii="Times" w:hAnsi="Times" w:cs="Times-Roman"/>
          <w:i/>
          <w:color w:val="000000"/>
          <w:sz w:val="20"/>
          <w:szCs w:val="20"/>
          <w:u w:color="000000"/>
          <w:lang w:val="x-none"/>
        </w:rPr>
        <w:t>Symposium</w:t>
      </w:r>
      <w:r w:rsidR="003E44E9" w:rsidRPr="007F53D8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>.</w:t>
      </w:r>
    </w:p>
    <w:p w14:paraId="5D7CC8AD" w14:textId="7A9A145D" w:rsidR="00657D60" w:rsidRPr="00EB61BF" w:rsidRDefault="003E44E9" w:rsidP="00BA0F65">
      <w:pPr>
        <w:pStyle w:val="ListParagraph"/>
        <w:widowControl w:val="0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rFonts w:ascii="Times" w:hAnsi="Times" w:cs="Times-Roman"/>
          <w:b/>
          <w:color w:val="000000"/>
          <w:sz w:val="20"/>
          <w:szCs w:val="20"/>
          <w:u w:color="000000"/>
          <w:lang w:val="x-none"/>
        </w:rPr>
      </w:pPr>
      <w:r w:rsidRPr="007F53D8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 xml:space="preserve">Fall 2008–Spring 2009: </w:t>
      </w:r>
      <w:r w:rsidRPr="007F53D8">
        <w:rPr>
          <w:rFonts w:ascii="Times" w:hAnsi="Times" w:cs="Times-Roman"/>
          <w:b/>
          <w:i/>
          <w:color w:val="000000"/>
          <w:sz w:val="20"/>
          <w:szCs w:val="20"/>
          <w:u w:color="000000"/>
          <w:lang w:val="x-none"/>
        </w:rPr>
        <w:t>Latin 103</w:t>
      </w:r>
      <w:r w:rsidRPr="007F53D8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 xml:space="preserve"> </w:t>
      </w:r>
      <w:r w:rsidR="00752845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 xml:space="preserve">and </w:t>
      </w:r>
      <w:r w:rsidRPr="007F53D8">
        <w:rPr>
          <w:rFonts w:ascii="Times" w:hAnsi="Times" w:cs="Times-Roman"/>
          <w:b/>
          <w:i/>
          <w:color w:val="000000"/>
          <w:sz w:val="20"/>
          <w:szCs w:val="20"/>
          <w:u w:color="000000"/>
          <w:lang w:val="x-none"/>
        </w:rPr>
        <w:t>Latin 104</w:t>
      </w:r>
      <w:r w:rsidRPr="007F53D8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 xml:space="preserve">, </w:t>
      </w:r>
      <w:r w:rsidR="00752845">
        <w:rPr>
          <w:rFonts w:ascii="Times" w:hAnsi="Times" w:cs="Times-Roman"/>
          <w:color w:val="000000"/>
          <w:sz w:val="20"/>
          <w:szCs w:val="20"/>
          <w:u w:color="000000"/>
          <w:lang w:val="x-none"/>
        </w:rPr>
        <w:t>elementary Latin language courses.</w:t>
      </w:r>
    </w:p>
    <w:sectPr w:rsidR="00657D60" w:rsidRPr="00EB61BF" w:rsidSect="005F7C24">
      <w:headerReference w:type="even" r:id="rId8"/>
      <w:headerReference w:type="default" r:id="rId9"/>
      <w:pgSz w:w="11900" w:h="16840"/>
      <w:pgMar w:top="1700" w:right="1417" w:bottom="170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02B1D" w14:textId="77777777" w:rsidR="00052BF0" w:rsidRDefault="00052BF0" w:rsidP="004F7808">
      <w:r>
        <w:separator/>
      </w:r>
    </w:p>
  </w:endnote>
  <w:endnote w:type="continuationSeparator" w:id="0">
    <w:p w14:paraId="2ED6E762" w14:textId="77777777" w:rsidR="00052BF0" w:rsidRDefault="00052BF0" w:rsidP="004F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Bold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Italic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CED7F" w14:textId="77777777" w:rsidR="00052BF0" w:rsidRDefault="00052BF0" w:rsidP="004F7808">
      <w:r>
        <w:separator/>
      </w:r>
    </w:p>
  </w:footnote>
  <w:footnote w:type="continuationSeparator" w:id="0">
    <w:p w14:paraId="22384804" w14:textId="77777777" w:rsidR="00052BF0" w:rsidRDefault="00052BF0" w:rsidP="004F78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524FB" w14:textId="77777777" w:rsidR="00052BF0" w:rsidRDefault="00052BF0">
    <w:pPr>
      <w:widowControl w:val="0"/>
      <w:tabs>
        <w:tab w:val="center" w:pos="4784"/>
        <w:tab w:val="right" w:pos="9059"/>
        <w:tab w:val="right" w:pos="9359"/>
      </w:tabs>
      <w:autoSpaceDE w:val="0"/>
      <w:autoSpaceDN w:val="0"/>
      <w:adjustRightInd w:val="0"/>
      <w:spacing w:line="300" w:lineRule="exact"/>
      <w:rPr>
        <w:rFonts w:ascii="Times-Roman" w:hAnsi="Times-Roman" w:cs="Times-Roman"/>
        <w:color w:val="000000"/>
        <w:lang w:val="x-none"/>
      </w:rPr>
    </w:pPr>
    <w:r>
      <w:rPr>
        <w:rFonts w:ascii="Times-Roman" w:hAnsi="Times-Roman" w:cs="Times-Roman"/>
        <w:color w:val="000000"/>
        <w:sz w:val="16"/>
        <w:szCs w:val="16"/>
        <w:lang w:val="x-none"/>
      </w:rPr>
      <w:t>Aileen Das</w:t>
    </w:r>
    <w:r>
      <w:rPr>
        <w:rFonts w:ascii="TimesNewRomanPSMT" w:hAnsi="TimesNewRomanPSMT" w:cs="TimesNewRomanPSMT"/>
        <w:color w:val="000000"/>
        <w:sz w:val="18"/>
        <w:szCs w:val="18"/>
        <w:lang w:val="x-none"/>
      </w:rPr>
      <w:tab/>
      <w:t>Curriculum Vitae</w:t>
    </w:r>
    <w:r>
      <w:rPr>
        <w:rFonts w:ascii="TimesNewRomanPSMT" w:hAnsi="TimesNewRomanPSMT" w:cs="TimesNewRomanPSMT"/>
        <w:color w:val="000000"/>
        <w:sz w:val="18"/>
        <w:szCs w:val="18"/>
        <w:lang w:val="x-none"/>
      </w:rPr>
      <w:tab/>
    </w:r>
    <w:r>
      <w:rPr>
        <w:rFonts w:ascii="Times-Roman" w:hAnsi="Times-Roman" w:cs="Times-Roman"/>
        <w:color w:val="000000"/>
        <w:lang w:val="x-none"/>
      </w:rPr>
      <w:fldChar w:fldCharType="begin"/>
    </w:r>
    <w:r>
      <w:rPr>
        <w:rFonts w:ascii="Times-Roman" w:hAnsi="Times-Roman" w:cs="Times-Roman"/>
        <w:color w:val="000000"/>
        <w:lang w:val="x-none"/>
      </w:rPr>
      <w:instrText xml:space="preserve"> PAGE </w:instrText>
    </w:r>
    <w:r>
      <w:rPr>
        <w:rFonts w:ascii="Times-Roman" w:hAnsi="Times-Roman" w:cs="Times-Roman"/>
        <w:color w:val="000000"/>
        <w:lang w:val="x-none"/>
      </w:rPr>
      <w:fldChar w:fldCharType="separate"/>
    </w:r>
    <w:r>
      <w:rPr>
        <w:rFonts w:ascii="Times-Roman" w:hAnsi="Times-Roman" w:cs="Times-Roman"/>
        <w:color w:val="000000"/>
        <w:lang w:val="x-none"/>
      </w:rPr>
      <w:t xml:space="preserve"> ? </w:t>
    </w:r>
    <w:r>
      <w:rPr>
        <w:rFonts w:ascii="Times-Roman" w:hAnsi="Times-Roman" w:cs="Times-Roman"/>
        <w:color w:val="000000"/>
        <w:lang w:val="x-none"/>
      </w:rPr>
      <w:fldChar w:fldCharType="end"/>
    </w:r>
  </w:p>
  <w:p w14:paraId="0A5892D2" w14:textId="77777777" w:rsidR="00052BF0" w:rsidRDefault="00052BF0">
    <w:pPr>
      <w:widowControl w:val="0"/>
      <w:tabs>
        <w:tab w:val="center" w:pos="4784"/>
        <w:tab w:val="right" w:pos="9059"/>
        <w:tab w:val="right" w:pos="9359"/>
      </w:tabs>
      <w:autoSpaceDE w:val="0"/>
      <w:autoSpaceDN w:val="0"/>
      <w:adjustRightInd w:val="0"/>
      <w:spacing w:line="300" w:lineRule="exact"/>
      <w:rPr>
        <w:rFonts w:ascii="Times-Roman" w:hAnsi="Times-Roman" w:cs="Times-Roman"/>
        <w:color w:val="000000"/>
        <w:lang w:val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22736" w14:textId="77777777" w:rsidR="00052BF0" w:rsidRDefault="00052BF0" w:rsidP="004F7808">
    <w:pPr>
      <w:widowControl w:val="0"/>
      <w:pBdr>
        <w:bottom w:val="single" w:sz="6" w:space="1" w:color="auto"/>
      </w:pBdr>
      <w:tabs>
        <w:tab w:val="center" w:pos="4784"/>
        <w:tab w:val="right" w:pos="9059"/>
        <w:tab w:val="right" w:pos="9359"/>
      </w:tabs>
      <w:autoSpaceDE w:val="0"/>
      <w:autoSpaceDN w:val="0"/>
      <w:adjustRightInd w:val="0"/>
      <w:spacing w:line="300" w:lineRule="exact"/>
      <w:jc w:val="both"/>
      <w:rPr>
        <w:rFonts w:ascii="TimesNewRomanPSMT" w:hAnsi="TimesNewRomanPSMT" w:cs="TimesNewRomanPSMT"/>
        <w:color w:val="000000"/>
        <w:sz w:val="18"/>
        <w:szCs w:val="18"/>
        <w:lang w:val="x-none"/>
      </w:rPr>
    </w:pPr>
  </w:p>
  <w:p w14:paraId="6B7737CE" w14:textId="77777777" w:rsidR="00052BF0" w:rsidRDefault="00052BF0" w:rsidP="004F7808">
    <w:pPr>
      <w:widowControl w:val="0"/>
      <w:tabs>
        <w:tab w:val="center" w:pos="4784"/>
        <w:tab w:val="right" w:pos="9059"/>
        <w:tab w:val="right" w:pos="9359"/>
      </w:tabs>
      <w:autoSpaceDE w:val="0"/>
      <w:autoSpaceDN w:val="0"/>
      <w:adjustRightInd w:val="0"/>
      <w:spacing w:line="300" w:lineRule="exact"/>
      <w:jc w:val="both"/>
      <w:rPr>
        <w:rFonts w:ascii="Times-Roman" w:hAnsi="Times-Roman" w:cs="Times-Roman"/>
        <w:color w:val="000000"/>
        <w:lang w:val="x-none"/>
      </w:rPr>
    </w:pPr>
  </w:p>
  <w:p w14:paraId="57A4CE0C" w14:textId="77777777" w:rsidR="00052BF0" w:rsidRDefault="00052BF0">
    <w:pPr>
      <w:widowControl w:val="0"/>
      <w:tabs>
        <w:tab w:val="center" w:pos="4784"/>
        <w:tab w:val="right" w:pos="9059"/>
        <w:tab w:val="right" w:pos="9359"/>
      </w:tabs>
      <w:autoSpaceDE w:val="0"/>
      <w:autoSpaceDN w:val="0"/>
      <w:adjustRightInd w:val="0"/>
      <w:spacing w:line="300" w:lineRule="exact"/>
      <w:rPr>
        <w:rFonts w:ascii="Times-Roman" w:hAnsi="Times-Roman" w:cs="Times-Roman"/>
        <w:color w:val="000000"/>
        <w:lang w:val="x-non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F08"/>
    <w:multiLevelType w:val="hybridMultilevel"/>
    <w:tmpl w:val="2A626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A1A1C"/>
    <w:multiLevelType w:val="hybridMultilevel"/>
    <w:tmpl w:val="961AFC66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089206D5"/>
    <w:multiLevelType w:val="hybridMultilevel"/>
    <w:tmpl w:val="7EB45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B2798"/>
    <w:multiLevelType w:val="hybridMultilevel"/>
    <w:tmpl w:val="18782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E710A"/>
    <w:multiLevelType w:val="hybridMultilevel"/>
    <w:tmpl w:val="D0ACD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81D9B"/>
    <w:multiLevelType w:val="hybridMultilevel"/>
    <w:tmpl w:val="0636A6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766E75"/>
    <w:multiLevelType w:val="hybridMultilevel"/>
    <w:tmpl w:val="AB626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C1681"/>
    <w:multiLevelType w:val="hybridMultilevel"/>
    <w:tmpl w:val="067C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55712"/>
    <w:multiLevelType w:val="hybridMultilevel"/>
    <w:tmpl w:val="0D0A7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250C1"/>
    <w:multiLevelType w:val="hybridMultilevel"/>
    <w:tmpl w:val="A4DAC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9D5C20"/>
    <w:multiLevelType w:val="hybridMultilevel"/>
    <w:tmpl w:val="E9B6A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B33E0"/>
    <w:multiLevelType w:val="hybridMultilevel"/>
    <w:tmpl w:val="C052A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9094D"/>
    <w:multiLevelType w:val="hybridMultilevel"/>
    <w:tmpl w:val="25A46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023D0"/>
    <w:multiLevelType w:val="hybridMultilevel"/>
    <w:tmpl w:val="2960ADF2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4">
    <w:nsid w:val="5436677E"/>
    <w:multiLevelType w:val="hybridMultilevel"/>
    <w:tmpl w:val="39A49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D20903"/>
    <w:multiLevelType w:val="hybridMultilevel"/>
    <w:tmpl w:val="21B21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3259EA"/>
    <w:multiLevelType w:val="hybridMultilevel"/>
    <w:tmpl w:val="50BA3EA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7">
    <w:nsid w:val="6D297A28"/>
    <w:multiLevelType w:val="hybridMultilevel"/>
    <w:tmpl w:val="45461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340A38"/>
    <w:multiLevelType w:val="hybridMultilevel"/>
    <w:tmpl w:val="3D8E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2B2F20"/>
    <w:multiLevelType w:val="hybridMultilevel"/>
    <w:tmpl w:val="8F40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4D5626"/>
    <w:multiLevelType w:val="hybridMultilevel"/>
    <w:tmpl w:val="581205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6"/>
  </w:num>
  <w:num w:numId="5">
    <w:abstractNumId w:val="18"/>
  </w:num>
  <w:num w:numId="6">
    <w:abstractNumId w:val="12"/>
  </w:num>
  <w:num w:numId="7">
    <w:abstractNumId w:val="7"/>
  </w:num>
  <w:num w:numId="8">
    <w:abstractNumId w:val="16"/>
  </w:num>
  <w:num w:numId="9">
    <w:abstractNumId w:val="3"/>
  </w:num>
  <w:num w:numId="10">
    <w:abstractNumId w:val="13"/>
  </w:num>
  <w:num w:numId="11">
    <w:abstractNumId w:val="15"/>
  </w:num>
  <w:num w:numId="12">
    <w:abstractNumId w:val="10"/>
  </w:num>
  <w:num w:numId="13">
    <w:abstractNumId w:val="4"/>
  </w:num>
  <w:num w:numId="14">
    <w:abstractNumId w:val="14"/>
  </w:num>
  <w:num w:numId="15">
    <w:abstractNumId w:val="0"/>
  </w:num>
  <w:num w:numId="16">
    <w:abstractNumId w:val="5"/>
  </w:num>
  <w:num w:numId="17">
    <w:abstractNumId w:val="20"/>
  </w:num>
  <w:num w:numId="18">
    <w:abstractNumId w:val="8"/>
  </w:num>
  <w:num w:numId="19">
    <w:abstractNumId w:val="9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08"/>
    <w:rsid w:val="00026F25"/>
    <w:rsid w:val="000411F4"/>
    <w:rsid w:val="0004687E"/>
    <w:rsid w:val="00052BF0"/>
    <w:rsid w:val="00053083"/>
    <w:rsid w:val="00073929"/>
    <w:rsid w:val="0012561F"/>
    <w:rsid w:val="00217335"/>
    <w:rsid w:val="0022113A"/>
    <w:rsid w:val="0022284B"/>
    <w:rsid w:val="00271E6A"/>
    <w:rsid w:val="00295348"/>
    <w:rsid w:val="002D6174"/>
    <w:rsid w:val="002F5A05"/>
    <w:rsid w:val="003572FC"/>
    <w:rsid w:val="00357D7D"/>
    <w:rsid w:val="00394C9E"/>
    <w:rsid w:val="003E44E9"/>
    <w:rsid w:val="0040052A"/>
    <w:rsid w:val="00405C8A"/>
    <w:rsid w:val="004139CD"/>
    <w:rsid w:val="0045002A"/>
    <w:rsid w:val="0047326A"/>
    <w:rsid w:val="004766A8"/>
    <w:rsid w:val="004836B3"/>
    <w:rsid w:val="00486C25"/>
    <w:rsid w:val="004B645F"/>
    <w:rsid w:val="004C1EB0"/>
    <w:rsid w:val="004D79F3"/>
    <w:rsid w:val="004F7808"/>
    <w:rsid w:val="00523DBF"/>
    <w:rsid w:val="005906DF"/>
    <w:rsid w:val="005F7C24"/>
    <w:rsid w:val="00647139"/>
    <w:rsid w:val="00647795"/>
    <w:rsid w:val="00657D60"/>
    <w:rsid w:val="00674362"/>
    <w:rsid w:val="006B4650"/>
    <w:rsid w:val="006E22AE"/>
    <w:rsid w:val="006E60DD"/>
    <w:rsid w:val="006F0729"/>
    <w:rsid w:val="006F67BC"/>
    <w:rsid w:val="0070678C"/>
    <w:rsid w:val="00710013"/>
    <w:rsid w:val="00752845"/>
    <w:rsid w:val="00762039"/>
    <w:rsid w:val="007F2333"/>
    <w:rsid w:val="007F53D8"/>
    <w:rsid w:val="00805533"/>
    <w:rsid w:val="00846D02"/>
    <w:rsid w:val="00856C0D"/>
    <w:rsid w:val="008626F1"/>
    <w:rsid w:val="008E0B64"/>
    <w:rsid w:val="008E6112"/>
    <w:rsid w:val="009046F3"/>
    <w:rsid w:val="00936004"/>
    <w:rsid w:val="00964E4D"/>
    <w:rsid w:val="009B3975"/>
    <w:rsid w:val="009F42B1"/>
    <w:rsid w:val="00A101D4"/>
    <w:rsid w:val="00A15A75"/>
    <w:rsid w:val="00A34ABA"/>
    <w:rsid w:val="00AC0373"/>
    <w:rsid w:val="00AC4A98"/>
    <w:rsid w:val="00B01924"/>
    <w:rsid w:val="00B40BC5"/>
    <w:rsid w:val="00B614FA"/>
    <w:rsid w:val="00B8167E"/>
    <w:rsid w:val="00BA0BEE"/>
    <w:rsid w:val="00BA0F65"/>
    <w:rsid w:val="00BB0F71"/>
    <w:rsid w:val="00C0213F"/>
    <w:rsid w:val="00C02AE9"/>
    <w:rsid w:val="00C645AD"/>
    <w:rsid w:val="00C77509"/>
    <w:rsid w:val="00D175CF"/>
    <w:rsid w:val="00D41A43"/>
    <w:rsid w:val="00DA38D9"/>
    <w:rsid w:val="00DE69E3"/>
    <w:rsid w:val="00EB61BF"/>
    <w:rsid w:val="00F010B0"/>
    <w:rsid w:val="00F258FA"/>
    <w:rsid w:val="00F81B88"/>
    <w:rsid w:val="00F91D49"/>
    <w:rsid w:val="00FA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AA0C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F78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808"/>
  </w:style>
  <w:style w:type="paragraph" w:styleId="Header">
    <w:name w:val="header"/>
    <w:basedOn w:val="Normal"/>
    <w:link w:val="HeaderChar"/>
    <w:uiPriority w:val="99"/>
    <w:unhideWhenUsed/>
    <w:rsid w:val="004F78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808"/>
  </w:style>
  <w:style w:type="paragraph" w:styleId="ListParagraph">
    <w:name w:val="List Paragraph"/>
    <w:basedOn w:val="Normal"/>
    <w:uiPriority w:val="34"/>
    <w:qFormat/>
    <w:rsid w:val="005F7C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0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F78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808"/>
  </w:style>
  <w:style w:type="paragraph" w:styleId="Header">
    <w:name w:val="header"/>
    <w:basedOn w:val="Normal"/>
    <w:link w:val="HeaderChar"/>
    <w:uiPriority w:val="99"/>
    <w:unhideWhenUsed/>
    <w:rsid w:val="004F78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808"/>
  </w:style>
  <w:style w:type="paragraph" w:styleId="ListParagraph">
    <w:name w:val="List Paragraph"/>
    <w:basedOn w:val="Normal"/>
    <w:uiPriority w:val="34"/>
    <w:qFormat/>
    <w:rsid w:val="005F7C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0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994</Words>
  <Characters>5667</Characters>
  <Application>Microsoft Macintosh Word</Application>
  <DocSecurity>0</DocSecurity>
  <Lines>47</Lines>
  <Paragraphs>13</Paragraphs>
  <ScaleCrop>false</ScaleCrop>
  <Company/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Das</dc:creator>
  <cp:keywords/>
  <dc:description/>
  <cp:lastModifiedBy>Aileen Das</cp:lastModifiedBy>
  <cp:revision>8</cp:revision>
  <cp:lastPrinted>2014-05-09T09:43:00Z</cp:lastPrinted>
  <dcterms:created xsi:type="dcterms:W3CDTF">2015-04-27T08:11:00Z</dcterms:created>
  <dcterms:modified xsi:type="dcterms:W3CDTF">2015-04-27T08:19:00Z</dcterms:modified>
</cp:coreProperties>
</file>